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92" w:rsidRDefault="00737392" w:rsidP="00684E92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p w:rsidR="00737392" w:rsidRPr="00AC4118" w:rsidRDefault="00737392" w:rsidP="00684E92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p w:rsidR="001D18F3" w:rsidRPr="00AC4118" w:rsidRDefault="001D18F3" w:rsidP="00684E9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C4118">
        <w:rPr>
          <w:rFonts w:ascii="標楷體" w:eastAsia="標楷體" w:hAnsi="標楷體" w:hint="eastAsia"/>
          <w:b/>
          <w:sz w:val="40"/>
          <w:szCs w:val="40"/>
        </w:rPr>
        <w:t>國立東華</w:t>
      </w:r>
      <w:r w:rsidR="00AE5464" w:rsidRPr="00AC4118">
        <w:rPr>
          <w:rFonts w:ascii="標楷體" w:eastAsia="標楷體" w:hAnsi="標楷體" w:hint="eastAsia"/>
          <w:b/>
          <w:sz w:val="40"/>
          <w:szCs w:val="40"/>
        </w:rPr>
        <w:t>大學辦理中小學合流</w:t>
      </w:r>
      <w:r w:rsidRPr="00AC4118">
        <w:rPr>
          <w:rFonts w:ascii="標楷體" w:eastAsia="標楷體" w:hAnsi="標楷體" w:hint="eastAsia"/>
          <w:b/>
          <w:sz w:val="40"/>
          <w:szCs w:val="40"/>
        </w:rPr>
        <w:t>培育</w:t>
      </w:r>
      <w:r w:rsidR="00AE5464" w:rsidRPr="00AC4118">
        <w:rPr>
          <w:rFonts w:ascii="標楷體" w:eastAsia="標楷體" w:hAnsi="標楷體" w:hint="eastAsia"/>
          <w:b/>
          <w:sz w:val="40"/>
          <w:szCs w:val="40"/>
        </w:rPr>
        <w:t>師資職前教育</w:t>
      </w:r>
      <w:r w:rsidRPr="00AC4118">
        <w:rPr>
          <w:rFonts w:ascii="標楷體" w:eastAsia="標楷體" w:hAnsi="標楷體" w:hint="eastAsia"/>
          <w:b/>
          <w:sz w:val="40"/>
          <w:szCs w:val="40"/>
        </w:rPr>
        <w:t>課程</w:t>
      </w:r>
      <w:r w:rsidR="00237E5A" w:rsidRPr="00AC4118">
        <w:rPr>
          <w:rFonts w:ascii="標楷體" w:eastAsia="標楷體" w:hAnsi="標楷體" w:hint="eastAsia"/>
          <w:b/>
          <w:sz w:val="40"/>
          <w:szCs w:val="40"/>
        </w:rPr>
        <w:t>計畫</w:t>
      </w:r>
      <w:r w:rsidRPr="00AC4118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/>
          <w:szCs w:val="24"/>
        </w:rPr>
        <w:t xml:space="preserve"> 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>一、依據:</w:t>
      </w:r>
    </w:p>
    <w:p w:rsidR="001D18F3" w:rsidRPr="001D18F3" w:rsidRDefault="001D18F3" w:rsidP="001D18F3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B7D31" w:rsidRPr="00D90453">
        <w:rPr>
          <w:rFonts w:ascii="標楷體" w:eastAsia="標楷體" w:hAnsi="標楷體" w:cs="Times New Roman" w:hint="eastAsia"/>
          <w:szCs w:val="24"/>
        </w:rPr>
        <w:t>國立東華大學師資培育中心為</w:t>
      </w:r>
      <w:r w:rsidR="00760B6E" w:rsidRPr="00D90453">
        <w:rPr>
          <w:rFonts w:ascii="標楷體" w:eastAsia="標楷體" w:hAnsi="標楷體" w:cs="Times New Roman" w:hint="eastAsia"/>
          <w:szCs w:val="24"/>
        </w:rPr>
        <w:t>辦理「中小學合流師資培育」，特</w:t>
      </w:r>
      <w:r w:rsidR="00760B6E" w:rsidRPr="00D90453">
        <w:rPr>
          <w:rFonts w:ascii="標楷體" w:eastAsia="標楷體" w:hAnsi="標楷體" w:hint="eastAsia"/>
          <w:szCs w:val="24"/>
        </w:rPr>
        <w:t>依</w:t>
      </w:r>
      <w:r w:rsidRPr="00D90453">
        <w:rPr>
          <w:rFonts w:ascii="標楷體" w:eastAsia="標楷體" w:hAnsi="標楷體" w:hint="eastAsia"/>
          <w:szCs w:val="24"/>
        </w:rPr>
        <w:t xml:space="preserve">教育部 </w:t>
      </w:r>
      <w:r w:rsidR="00D90453">
        <w:rPr>
          <w:rFonts w:ascii="標楷體" w:eastAsia="標楷體" w:hAnsi="標楷體" w:hint="eastAsia"/>
          <w:szCs w:val="24"/>
        </w:rPr>
        <w:t>「</w:t>
      </w:r>
      <w:r w:rsidR="00D90453" w:rsidRPr="00D9045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師資培育之大學辦理師資職前教育注意事項</w:t>
      </w:r>
      <w:r w:rsidR="00D9045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」及</w:t>
      </w:r>
      <w:r w:rsidRPr="00D90453">
        <w:rPr>
          <w:rFonts w:ascii="標楷體" w:eastAsia="標楷體" w:hAnsi="標楷體" w:hint="eastAsia"/>
          <w:szCs w:val="24"/>
        </w:rPr>
        <w:t>107 年</w:t>
      </w:r>
      <w:r w:rsidR="00760B6E" w:rsidRPr="00D90453">
        <w:rPr>
          <w:rFonts w:ascii="標楷體" w:eastAsia="標楷體" w:hAnsi="標楷體" w:hint="eastAsia"/>
          <w:szCs w:val="24"/>
        </w:rPr>
        <w:t>5</w:t>
      </w:r>
      <w:r w:rsidRPr="00D90453">
        <w:rPr>
          <w:rFonts w:ascii="標楷體" w:eastAsia="標楷體" w:hAnsi="標楷體" w:hint="eastAsia"/>
          <w:szCs w:val="24"/>
        </w:rPr>
        <w:t>月</w:t>
      </w:r>
      <w:r w:rsidR="00760B6E" w:rsidRPr="00D90453">
        <w:rPr>
          <w:rFonts w:ascii="標楷體" w:eastAsia="標楷體" w:hAnsi="標楷體" w:hint="eastAsia"/>
          <w:szCs w:val="24"/>
        </w:rPr>
        <w:t>22</w:t>
      </w:r>
      <w:r w:rsidRPr="00D90453">
        <w:rPr>
          <w:rFonts w:ascii="標楷體" w:eastAsia="標楷體" w:hAnsi="標楷體" w:hint="eastAsia"/>
          <w:szCs w:val="24"/>
        </w:rPr>
        <w:t>日</w:t>
      </w:r>
      <w:r w:rsidR="00D90453">
        <w:rPr>
          <w:rFonts w:ascii="標楷體" w:eastAsia="標楷體" w:hAnsi="標楷體" w:hint="eastAsia"/>
          <w:szCs w:val="24"/>
        </w:rPr>
        <w:t>、</w:t>
      </w:r>
      <w:r w:rsidR="00760B6E" w:rsidRPr="00D90453">
        <w:rPr>
          <w:rFonts w:ascii="標楷體" w:eastAsia="標楷體" w:hAnsi="標楷體" w:hint="eastAsia"/>
          <w:szCs w:val="24"/>
        </w:rPr>
        <w:t>107</w:t>
      </w:r>
      <w:r w:rsidRPr="00D90453">
        <w:rPr>
          <w:rFonts w:ascii="標楷體" w:eastAsia="標楷體" w:hAnsi="標楷體" w:hint="eastAsia"/>
          <w:szCs w:val="24"/>
        </w:rPr>
        <w:t>年</w:t>
      </w:r>
      <w:r w:rsidR="00760B6E" w:rsidRPr="00D90453">
        <w:rPr>
          <w:rFonts w:ascii="標楷體" w:eastAsia="標楷體" w:hAnsi="標楷體" w:hint="eastAsia"/>
          <w:szCs w:val="24"/>
        </w:rPr>
        <w:t>7</w:t>
      </w:r>
      <w:r w:rsidRPr="00D90453">
        <w:rPr>
          <w:rFonts w:ascii="標楷體" w:eastAsia="標楷體" w:hAnsi="標楷體" w:hint="eastAsia"/>
          <w:szCs w:val="24"/>
        </w:rPr>
        <w:t>月</w:t>
      </w:r>
      <w:r w:rsidR="00760B6E" w:rsidRPr="00D90453">
        <w:rPr>
          <w:rFonts w:ascii="標楷體" w:eastAsia="標楷體" w:hAnsi="標楷體" w:hint="eastAsia"/>
          <w:szCs w:val="24"/>
        </w:rPr>
        <w:t>13</w:t>
      </w:r>
      <w:r w:rsidRPr="00D90453">
        <w:rPr>
          <w:rFonts w:ascii="標楷體" w:eastAsia="標楷體" w:hAnsi="標楷體" w:hint="eastAsia"/>
          <w:szCs w:val="24"/>
        </w:rPr>
        <w:t>日「</w:t>
      </w:r>
      <w:r w:rsidRPr="001D18F3">
        <w:rPr>
          <w:rFonts w:ascii="標楷體" w:eastAsia="標楷體" w:hAnsi="標楷體" w:hint="eastAsia"/>
          <w:szCs w:val="24"/>
        </w:rPr>
        <w:t>研商師資職前教育中小學類科合流培育會議」紀錄</w:t>
      </w:r>
      <w:r w:rsidR="00760B6E">
        <w:rPr>
          <w:rFonts w:ascii="標楷體" w:eastAsia="標楷體" w:hAnsi="標楷體" w:hint="eastAsia"/>
          <w:szCs w:val="24"/>
        </w:rPr>
        <w:t>訂定</w:t>
      </w:r>
      <w:r w:rsidR="00760B6E" w:rsidRPr="00760B6E">
        <w:rPr>
          <w:rFonts w:ascii="標楷體" w:eastAsia="標楷體" w:hAnsi="標楷體" w:hint="eastAsia"/>
          <w:szCs w:val="24"/>
        </w:rPr>
        <w:t>國立東華大學辦理「中小學合流師資培育」課程規劃書</w:t>
      </w:r>
      <w:r w:rsidRPr="001D18F3">
        <w:rPr>
          <w:rFonts w:ascii="標楷體" w:eastAsia="標楷體" w:hAnsi="標楷體" w:hint="eastAsia"/>
          <w:szCs w:val="24"/>
        </w:rPr>
        <w:t>。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 xml:space="preserve">二、師資生招生人數： </w:t>
      </w:r>
    </w:p>
    <w:p w:rsidR="001D18F3" w:rsidRPr="001D18F3" w:rsidRDefault="001D18F3" w:rsidP="001D18F3">
      <w:pPr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D18F3">
        <w:rPr>
          <w:rFonts w:ascii="標楷體" w:eastAsia="標楷體" w:hAnsi="標楷體"/>
          <w:szCs w:val="24"/>
        </w:rPr>
        <w:t>(</w:t>
      </w:r>
      <w:r w:rsidRPr="001D18F3">
        <w:rPr>
          <w:rFonts w:ascii="標楷體" w:eastAsia="標楷體" w:hAnsi="標楷體" w:hint="eastAsia"/>
          <w:szCs w:val="24"/>
        </w:rPr>
        <w:t>一</w:t>
      </w:r>
      <w:r w:rsidRPr="001D18F3">
        <w:rPr>
          <w:rFonts w:ascii="標楷體" w:eastAsia="標楷體" w:hAnsi="標楷體"/>
          <w:szCs w:val="24"/>
        </w:rPr>
        <w:t>)</w:t>
      </w:r>
      <w:r w:rsidRPr="001D18F3">
        <w:rPr>
          <w:rFonts w:ascii="標楷體" w:eastAsia="標楷體" w:hAnsi="標楷體" w:hint="eastAsia"/>
          <w:szCs w:val="24"/>
        </w:rPr>
        <w:t>依教育部</w:t>
      </w:r>
      <w:r>
        <w:rPr>
          <w:rFonts w:ascii="標楷體" w:eastAsia="標楷體" w:hAnsi="標楷體"/>
          <w:szCs w:val="24"/>
        </w:rPr>
        <w:t>107</w:t>
      </w:r>
      <w:r w:rsidRPr="001D18F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5</w:t>
      </w:r>
      <w:r w:rsidRPr="001D18F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 w:rsidRPr="001D18F3">
        <w:rPr>
          <w:rFonts w:ascii="標楷體" w:eastAsia="標楷體" w:hAnsi="標楷體" w:hint="eastAsia"/>
          <w:szCs w:val="24"/>
        </w:rPr>
        <w:t>日「研商師資職前教育中小學類科合流培育會議」決議，師資生之名額核定，依現行中等學校及國民小學師資類科分開核定方式辦理，惟同一師資生修習中小學合流之師資類科，仍</w:t>
      </w:r>
      <w:r>
        <w:rPr>
          <w:rFonts w:ascii="標楷體" w:eastAsia="標楷體" w:hAnsi="標楷體" w:hint="eastAsia"/>
          <w:szCs w:val="24"/>
        </w:rPr>
        <w:t>1</w:t>
      </w:r>
      <w:r w:rsidR="00E32C5D">
        <w:rPr>
          <w:rFonts w:ascii="標楷體" w:eastAsia="標楷體" w:hAnsi="標楷體" w:hint="eastAsia"/>
          <w:szCs w:val="24"/>
        </w:rPr>
        <w:t>人次核算。</w:t>
      </w:r>
    </w:p>
    <w:p w:rsidR="001D18F3" w:rsidRPr="001D18F3" w:rsidRDefault="001D18F3" w:rsidP="00435ECA">
      <w:pPr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D18F3">
        <w:rPr>
          <w:rFonts w:ascii="標楷體" w:eastAsia="標楷體" w:hAnsi="標楷體"/>
          <w:szCs w:val="24"/>
        </w:rPr>
        <w:t>(</w:t>
      </w:r>
      <w:r w:rsidRPr="001D18F3">
        <w:rPr>
          <w:rFonts w:ascii="標楷體" w:eastAsia="標楷體" w:hAnsi="標楷體" w:hint="eastAsia"/>
          <w:szCs w:val="24"/>
        </w:rPr>
        <w:t>二</w:t>
      </w:r>
      <w:r w:rsidRPr="001D18F3">
        <w:rPr>
          <w:rFonts w:ascii="標楷體" w:eastAsia="標楷體" w:hAnsi="標楷體"/>
          <w:szCs w:val="24"/>
        </w:rPr>
        <w:t>)</w:t>
      </w:r>
      <w:r w:rsidRPr="001D18F3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/>
          <w:szCs w:val="24"/>
        </w:rPr>
        <w:t>107</w:t>
      </w:r>
      <w:r w:rsidRPr="001D18F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 w:rsidRPr="001D18F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1D18F3">
        <w:rPr>
          <w:rFonts w:ascii="標楷體" w:eastAsia="標楷體" w:hAnsi="標楷體" w:hint="eastAsia"/>
          <w:szCs w:val="24"/>
        </w:rPr>
        <w:t>日「研商師資職前教育中小學類科合流培育會議」決議，中小學類科合流培育之師資生應先選定其中一類科（中等學校或國民小學），以利學校名額之核定計算。</w:t>
      </w:r>
    </w:p>
    <w:p w:rsidR="001D18F3" w:rsidRPr="001D18F3" w:rsidRDefault="001D18F3" w:rsidP="0020024E">
      <w:pPr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D18F3">
        <w:rPr>
          <w:rFonts w:ascii="標楷體" w:eastAsia="標楷體" w:hAnsi="標楷體" w:hint="eastAsia"/>
          <w:szCs w:val="24"/>
        </w:rPr>
        <w:t>(三)依教育部核定「中等學校師資類科」及「國民小學師資類科」師資生名</w:t>
      </w:r>
      <w:r w:rsidR="0020024E">
        <w:rPr>
          <w:rFonts w:ascii="標楷體" w:eastAsia="標楷體" w:hAnsi="標楷體" w:hint="eastAsia"/>
          <w:szCs w:val="24"/>
        </w:rPr>
        <w:t xml:space="preserve">      </w:t>
      </w:r>
      <w:r w:rsidRPr="001D18F3">
        <w:rPr>
          <w:rFonts w:ascii="標楷體" w:eastAsia="標楷體" w:hAnsi="標楷體" w:hint="eastAsia"/>
          <w:szCs w:val="24"/>
        </w:rPr>
        <w:t>額</w:t>
      </w:r>
      <w:r w:rsidR="00AA3FCC">
        <w:rPr>
          <w:rFonts w:ascii="標楷體" w:eastAsia="標楷體" w:hAnsi="標楷體" w:hint="eastAsia"/>
          <w:szCs w:val="24"/>
        </w:rPr>
        <w:t>分開辦理師資生甄選作業，並於當學年度公告受理修習「中小學合流</w:t>
      </w:r>
      <w:r w:rsidRPr="001D18F3">
        <w:rPr>
          <w:rFonts w:ascii="標楷體" w:eastAsia="標楷體" w:hAnsi="標楷體" w:hint="eastAsia"/>
          <w:szCs w:val="24"/>
        </w:rPr>
        <w:t>培育</w:t>
      </w:r>
      <w:r w:rsidR="00AA3FCC">
        <w:rPr>
          <w:rFonts w:ascii="標楷體" w:eastAsia="標楷體" w:hAnsi="標楷體" w:hint="eastAsia"/>
          <w:szCs w:val="24"/>
        </w:rPr>
        <w:t>師資職前教育</w:t>
      </w:r>
      <w:r w:rsidRPr="001D18F3">
        <w:rPr>
          <w:rFonts w:ascii="標楷體" w:eastAsia="標楷體" w:hAnsi="標楷體" w:hint="eastAsia"/>
          <w:szCs w:val="24"/>
        </w:rPr>
        <w:t>課程</w:t>
      </w:r>
      <w:r w:rsidR="00AA3FCC">
        <w:rPr>
          <w:rFonts w:ascii="標楷體" w:eastAsia="標楷體" w:hAnsi="標楷體" w:hint="eastAsia"/>
          <w:szCs w:val="24"/>
        </w:rPr>
        <w:t>」</w:t>
      </w:r>
      <w:r w:rsidRPr="001D18F3">
        <w:rPr>
          <w:rFonts w:ascii="標楷體" w:eastAsia="標楷體" w:hAnsi="標楷體" w:hint="eastAsia"/>
          <w:szCs w:val="24"/>
        </w:rPr>
        <w:t>申請</w:t>
      </w:r>
      <w:r w:rsidRPr="00F361B6">
        <w:rPr>
          <w:rFonts w:ascii="標楷體" w:eastAsia="標楷體" w:hAnsi="標楷體" w:hint="eastAsia"/>
          <w:szCs w:val="24"/>
        </w:rPr>
        <w:t>，錄取名額</w:t>
      </w:r>
      <w:r w:rsidR="00DA261C">
        <w:rPr>
          <w:rFonts w:ascii="標楷體" w:eastAsia="標楷體" w:hAnsi="標楷體" w:hint="eastAsia"/>
          <w:szCs w:val="24"/>
        </w:rPr>
        <w:t>至多</w:t>
      </w:r>
      <w:r w:rsidR="00F361B6" w:rsidRPr="00F361B6">
        <w:rPr>
          <w:rFonts w:ascii="標楷體" w:eastAsia="標楷體" w:hAnsi="標楷體" w:hint="eastAsia"/>
          <w:szCs w:val="24"/>
        </w:rPr>
        <w:t>20名</w:t>
      </w:r>
      <w:r w:rsidRPr="001D18F3">
        <w:rPr>
          <w:rFonts w:ascii="標楷體" w:eastAsia="標楷體" w:hAnsi="標楷體" w:hint="eastAsia"/>
          <w:szCs w:val="24"/>
        </w:rPr>
        <w:t>。</w:t>
      </w:r>
    </w:p>
    <w:p w:rsidR="001D18F3" w:rsidRPr="00AE01C3" w:rsidRDefault="001D18F3" w:rsidP="00AE01C3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E01C3">
        <w:rPr>
          <w:rFonts w:ascii="標楷體" w:eastAsia="標楷體" w:hAnsi="標楷體" w:hint="eastAsia"/>
          <w:szCs w:val="24"/>
        </w:rPr>
        <w:t xml:space="preserve">招生對象： </w:t>
      </w:r>
    </w:p>
    <w:p w:rsidR="002E1BBE" w:rsidRPr="00AE01C3" w:rsidRDefault="00AE01C3" w:rsidP="00AE01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D18F3" w:rsidRPr="00AE01C3">
        <w:rPr>
          <w:rFonts w:ascii="標楷體" w:eastAsia="標楷體" w:hAnsi="標楷體" w:hint="eastAsia"/>
          <w:szCs w:val="24"/>
        </w:rPr>
        <w:t>本校師資生</w:t>
      </w:r>
    </w:p>
    <w:p w:rsidR="00AE01C3" w:rsidRPr="00AE01C3" w:rsidRDefault="00C3763F" w:rsidP="00AE01C3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AE01C3">
        <w:rPr>
          <w:rFonts w:ascii="標楷體" w:eastAsia="標楷體" w:hAnsi="標楷體" w:hint="eastAsia"/>
          <w:szCs w:val="24"/>
        </w:rPr>
        <w:t>合流課程應以小教既有之學科延伸至國民中學學科範圍為限，故以下</w:t>
      </w:r>
    </w:p>
    <w:p w:rsidR="00B01294" w:rsidRPr="00AE01C3" w:rsidRDefault="00C3763F" w:rsidP="00AE01C3">
      <w:pPr>
        <w:pStyle w:val="a9"/>
        <w:ind w:leftChars="0" w:left="840"/>
        <w:rPr>
          <w:rFonts w:ascii="標楷體" w:eastAsia="標楷體" w:hAnsi="標楷體"/>
          <w:szCs w:val="24"/>
        </w:rPr>
      </w:pPr>
      <w:r w:rsidRPr="00AE01C3">
        <w:rPr>
          <w:rFonts w:ascii="標楷體" w:eastAsia="標楷體" w:hAnsi="標楷體" w:hint="eastAsia"/>
          <w:szCs w:val="24"/>
        </w:rPr>
        <w:t>中等學科之師資生不得申請修習中小學合流師資職前教育課程</w:t>
      </w:r>
      <w:r w:rsidR="002E1BBE" w:rsidRPr="00AE01C3">
        <w:rPr>
          <w:rFonts w:ascii="標楷體" w:eastAsia="標楷體" w:hAnsi="標楷體" w:hint="eastAsia"/>
          <w:szCs w:val="24"/>
        </w:rPr>
        <w:t>。</w:t>
      </w:r>
    </w:p>
    <w:p w:rsidR="002E1BBE" w:rsidRPr="00744667" w:rsidRDefault="002E1BBE" w:rsidP="008D370A">
      <w:pPr>
        <w:ind w:leftChars="150" w:left="108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744667">
        <w:rPr>
          <w:rFonts w:ascii="標楷體" w:eastAsia="標楷體" w:hAnsi="標楷體" w:hint="eastAsia"/>
          <w:szCs w:val="24"/>
        </w:rPr>
        <w:t xml:space="preserve"> </w:t>
      </w:r>
      <w:r w:rsidR="00AE01C3" w:rsidRPr="00744667">
        <w:rPr>
          <w:rFonts w:ascii="標楷體" w:eastAsia="標楷體" w:hAnsi="標楷體" w:hint="eastAsia"/>
          <w:szCs w:val="24"/>
        </w:rPr>
        <w:t>1.</w:t>
      </w:r>
      <w:r w:rsidR="005B5180" w:rsidRPr="00744667">
        <w:rPr>
          <w:rFonts w:ascii="標楷體" w:eastAsia="標楷體" w:hAnsi="標楷體" w:hint="eastAsia"/>
          <w:szCs w:val="24"/>
        </w:rPr>
        <w:t>修習「高級中等學校藝術領域藝術生活科</w:t>
      </w:r>
      <w:r w:rsidR="005B5180" w:rsidRPr="00744667">
        <w:rPr>
          <w:rFonts w:ascii="標楷體" w:eastAsia="標楷體" w:hAnsi="標楷體"/>
          <w:szCs w:val="24"/>
        </w:rPr>
        <w:softHyphen/>
      </w:r>
      <w:r w:rsidR="005B5180" w:rsidRPr="00744667">
        <w:rPr>
          <w:rFonts w:ascii="標楷體" w:eastAsia="標楷體" w:hAnsi="標楷體" w:hint="eastAsia"/>
          <w:szCs w:val="24"/>
        </w:rPr>
        <w:t>-視覺應用專長」</w:t>
      </w:r>
      <w:r w:rsidR="00C3763F" w:rsidRPr="00744667">
        <w:rPr>
          <w:rFonts w:ascii="標楷體" w:eastAsia="標楷體" w:hAnsi="標楷體" w:hint="eastAsia"/>
          <w:szCs w:val="24"/>
        </w:rPr>
        <w:t>者，因</w:t>
      </w:r>
      <w:r w:rsidRPr="00744667">
        <w:rPr>
          <w:rFonts w:ascii="標楷體" w:eastAsia="標楷體" w:hAnsi="標楷體" w:hint="eastAsia"/>
          <w:szCs w:val="24"/>
        </w:rPr>
        <w:t xml:space="preserve"> </w:t>
      </w:r>
    </w:p>
    <w:p w:rsidR="00C3763F" w:rsidRPr="00744667" w:rsidRDefault="002E1BBE" w:rsidP="008D370A">
      <w:pPr>
        <w:ind w:leftChars="150" w:left="1080" w:hangingChars="300" w:hanging="72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 </w:t>
      </w:r>
      <w:r w:rsidR="00C3763F" w:rsidRPr="00744667">
        <w:rPr>
          <w:rFonts w:ascii="標楷體" w:eastAsia="標楷體" w:hAnsi="標楷體" w:hint="eastAsia"/>
          <w:szCs w:val="24"/>
        </w:rPr>
        <w:t>其屬於高級中等學校之學科。</w:t>
      </w:r>
    </w:p>
    <w:p w:rsidR="002E1BBE" w:rsidRPr="00744667" w:rsidRDefault="002E1BBE" w:rsidP="002E1BBE">
      <w:pPr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  2</w:t>
      </w:r>
      <w:r w:rsidR="00AE01C3" w:rsidRPr="00744667">
        <w:rPr>
          <w:rFonts w:ascii="標楷體" w:eastAsia="標楷體" w:hAnsi="標楷體" w:hint="eastAsia"/>
          <w:szCs w:val="24"/>
        </w:rPr>
        <w:t>.</w:t>
      </w:r>
      <w:r w:rsidR="00C3763F" w:rsidRPr="00744667">
        <w:rPr>
          <w:rFonts w:ascii="標楷體" w:eastAsia="標楷體" w:hAnsi="標楷體" w:hint="eastAsia"/>
          <w:szCs w:val="24"/>
        </w:rPr>
        <w:t>修習</w:t>
      </w:r>
      <w:r w:rsidR="005B5180" w:rsidRPr="00744667">
        <w:rPr>
          <w:rFonts w:ascii="標楷體" w:eastAsia="標楷體" w:hAnsi="標楷體" w:hint="eastAsia"/>
          <w:szCs w:val="24"/>
        </w:rPr>
        <w:t>「中等學校輔導教師」</w:t>
      </w:r>
      <w:r w:rsidR="00C3763F" w:rsidRPr="00744667">
        <w:rPr>
          <w:rFonts w:ascii="標楷體" w:eastAsia="標楷體" w:hAnsi="標楷體" w:hint="eastAsia"/>
          <w:szCs w:val="24"/>
        </w:rPr>
        <w:t>者，因其屬於高級中等學校之學科，且</w:t>
      </w:r>
      <w:r w:rsidRPr="00744667">
        <w:rPr>
          <w:rFonts w:ascii="標楷體" w:eastAsia="標楷體" w:hAnsi="標楷體" w:hint="eastAsia"/>
          <w:szCs w:val="24"/>
        </w:rPr>
        <w:t xml:space="preserve">  </w:t>
      </w:r>
    </w:p>
    <w:p w:rsidR="00C3763F" w:rsidRPr="00744667" w:rsidRDefault="002E1BBE" w:rsidP="002E1BBE">
      <w:pPr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    </w:t>
      </w:r>
      <w:r w:rsidR="00C3763F" w:rsidRPr="00744667">
        <w:rPr>
          <w:rFonts w:ascii="標楷體" w:eastAsia="標楷體" w:hAnsi="標楷體" w:hint="eastAsia"/>
          <w:szCs w:val="24"/>
        </w:rPr>
        <w:t>無特定任教科目之專門課程。</w:t>
      </w:r>
    </w:p>
    <w:p w:rsidR="002E1BBE" w:rsidRPr="00744667" w:rsidRDefault="002E1BBE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3</w:t>
      </w:r>
      <w:r w:rsidR="00AE01C3" w:rsidRPr="00744667">
        <w:rPr>
          <w:rFonts w:ascii="標楷體" w:eastAsia="標楷體" w:hAnsi="標楷體" w:hint="eastAsia"/>
          <w:szCs w:val="24"/>
        </w:rPr>
        <w:t>.</w:t>
      </w:r>
      <w:r w:rsidR="00C3763F" w:rsidRPr="00744667">
        <w:rPr>
          <w:rFonts w:ascii="標楷體" w:eastAsia="標楷體" w:hAnsi="標楷體" w:hint="eastAsia"/>
          <w:szCs w:val="24"/>
        </w:rPr>
        <w:t>修習</w:t>
      </w:r>
      <w:r w:rsidR="005B5180" w:rsidRPr="00744667">
        <w:rPr>
          <w:rFonts w:ascii="標楷體" w:eastAsia="標楷體" w:hAnsi="標楷體" w:hint="eastAsia"/>
          <w:szCs w:val="24"/>
        </w:rPr>
        <w:t>「</w:t>
      </w:r>
      <w:r w:rsidR="00B01294" w:rsidRPr="00744667">
        <w:rPr>
          <w:rFonts w:ascii="標楷體" w:eastAsia="標楷體" w:hAnsi="標楷體" w:hint="eastAsia"/>
          <w:szCs w:val="24"/>
        </w:rPr>
        <w:t>中等學校科技領域資訊科技專長</w:t>
      </w:r>
      <w:r w:rsidR="005B5180" w:rsidRPr="00744667">
        <w:rPr>
          <w:rFonts w:ascii="標楷體" w:eastAsia="標楷體" w:hAnsi="標楷體" w:hint="eastAsia"/>
          <w:szCs w:val="24"/>
        </w:rPr>
        <w:t>」</w:t>
      </w:r>
      <w:r w:rsidR="00C3763F" w:rsidRPr="00744667">
        <w:rPr>
          <w:rFonts w:ascii="標楷體" w:eastAsia="標楷體" w:hAnsi="標楷體" w:hint="eastAsia"/>
          <w:szCs w:val="24"/>
        </w:rPr>
        <w:t>者，等於國民小學無對應</w:t>
      </w:r>
      <w:r w:rsidRPr="00744667">
        <w:rPr>
          <w:rFonts w:ascii="標楷體" w:eastAsia="標楷體" w:hAnsi="標楷體" w:hint="eastAsia"/>
          <w:szCs w:val="24"/>
        </w:rPr>
        <w:t xml:space="preserve">   </w:t>
      </w:r>
    </w:p>
    <w:p w:rsidR="00C3763F" w:rsidRPr="00744667" w:rsidRDefault="002E1BBE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 </w:t>
      </w:r>
      <w:r w:rsidR="00C3763F" w:rsidRPr="00744667">
        <w:rPr>
          <w:rFonts w:ascii="標楷體" w:eastAsia="標楷體" w:hAnsi="標楷體" w:hint="eastAsia"/>
          <w:szCs w:val="24"/>
        </w:rPr>
        <w:t>之任教科目。</w:t>
      </w:r>
    </w:p>
    <w:p w:rsidR="002E1BBE" w:rsidRPr="00744667" w:rsidRDefault="002E1BBE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4</w:t>
      </w:r>
      <w:r w:rsidR="00AE01C3" w:rsidRPr="00744667">
        <w:rPr>
          <w:rFonts w:ascii="標楷體" w:eastAsia="標楷體" w:hAnsi="標楷體" w:hint="eastAsia"/>
          <w:szCs w:val="24"/>
        </w:rPr>
        <w:t>.</w:t>
      </w:r>
      <w:r w:rsidR="00C3763F" w:rsidRPr="00744667">
        <w:rPr>
          <w:rFonts w:ascii="標楷體" w:eastAsia="標楷體" w:hAnsi="標楷體" w:hint="eastAsia"/>
          <w:szCs w:val="24"/>
        </w:rPr>
        <w:t>修習「國民中學綜合活動領域輔導專長」者，與「學生輔導法」施</w:t>
      </w:r>
      <w:r w:rsidRPr="00744667">
        <w:rPr>
          <w:rFonts w:ascii="標楷體" w:eastAsia="標楷體" w:hAnsi="標楷體" w:hint="eastAsia"/>
          <w:szCs w:val="24"/>
        </w:rPr>
        <w:t xml:space="preserve"> </w:t>
      </w:r>
    </w:p>
    <w:p w:rsidR="001D18F3" w:rsidRPr="00744667" w:rsidRDefault="002E1BBE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  </w:t>
      </w:r>
      <w:r w:rsidR="00C3763F" w:rsidRPr="00744667">
        <w:rPr>
          <w:rFonts w:ascii="標楷體" w:eastAsia="標楷體" w:hAnsi="標楷體" w:hint="eastAsia"/>
          <w:szCs w:val="24"/>
        </w:rPr>
        <w:t>行細則第2條第1項所列國民小學專任輔導老師資格不符。</w:t>
      </w:r>
    </w:p>
    <w:p w:rsidR="005D42E4" w:rsidRPr="00744667" w:rsidRDefault="008F123C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※欲加註英語專長、輔導專長</w:t>
      </w:r>
      <w:r w:rsidR="005D42E4" w:rsidRPr="00744667">
        <w:rPr>
          <w:rFonts w:ascii="標楷體" w:eastAsia="標楷體" w:hAnsi="標楷體" w:hint="eastAsia"/>
          <w:szCs w:val="24"/>
        </w:rPr>
        <w:t>及自然專長者，請依</w:t>
      </w:r>
      <w:r w:rsidRPr="00744667">
        <w:rPr>
          <w:rFonts w:ascii="標楷體" w:eastAsia="標楷體" w:hAnsi="標楷體" w:hint="eastAsia"/>
          <w:szCs w:val="24"/>
        </w:rPr>
        <w:t>國民小學教師加註各</w:t>
      </w:r>
      <w:r w:rsidR="005D42E4" w:rsidRPr="00744667">
        <w:rPr>
          <w:rFonts w:ascii="標楷體" w:eastAsia="標楷體" w:hAnsi="標楷體" w:hint="eastAsia"/>
          <w:szCs w:val="24"/>
        </w:rPr>
        <w:t xml:space="preserve"> </w:t>
      </w:r>
    </w:p>
    <w:p w:rsidR="008F123C" w:rsidRPr="00744667" w:rsidRDefault="005D42E4" w:rsidP="00C3763F">
      <w:pPr>
        <w:ind w:firstLineChars="150" w:firstLine="360"/>
        <w:rPr>
          <w:rFonts w:ascii="標楷體" w:eastAsia="標楷體" w:hAnsi="標楷體"/>
          <w:szCs w:val="24"/>
        </w:rPr>
      </w:pPr>
      <w:r w:rsidRPr="00744667">
        <w:rPr>
          <w:rFonts w:ascii="標楷體" w:eastAsia="標楷體" w:hAnsi="標楷體" w:hint="eastAsia"/>
          <w:szCs w:val="24"/>
        </w:rPr>
        <w:t xml:space="preserve">      </w:t>
      </w:r>
      <w:r w:rsidR="008F123C" w:rsidRPr="00744667">
        <w:rPr>
          <w:rFonts w:ascii="標楷體" w:eastAsia="標楷體" w:hAnsi="標楷體" w:hint="eastAsia"/>
          <w:szCs w:val="24"/>
        </w:rPr>
        <w:t>領域專長專門課程科目及學分對照表實施要點</w:t>
      </w:r>
      <w:r w:rsidRPr="00744667">
        <w:rPr>
          <w:rFonts w:ascii="標楷體" w:eastAsia="標楷體" w:hAnsi="標楷體" w:hint="eastAsia"/>
          <w:szCs w:val="24"/>
        </w:rPr>
        <w:t>辦理。</w:t>
      </w:r>
    </w:p>
    <w:p w:rsidR="00AE01C3" w:rsidRPr="00AE01C3" w:rsidRDefault="002E1BBE" w:rsidP="00AE01C3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AE01C3">
        <w:rPr>
          <w:rFonts w:ascii="標楷體" w:eastAsia="標楷體" w:hAnsi="標楷體" w:hint="eastAsia"/>
          <w:color w:val="FF0000"/>
          <w:szCs w:val="24"/>
        </w:rPr>
        <w:t>國小師資生欲修習「中小學合流師資培育」課程者，其須</w:t>
      </w:r>
      <w:r w:rsidR="00C4698D" w:rsidRPr="00AE01C3">
        <w:rPr>
          <w:rFonts w:ascii="標楷體" w:eastAsia="標楷體" w:hAnsi="標楷體" w:hint="eastAsia"/>
          <w:color w:val="FF0000"/>
          <w:szCs w:val="24"/>
        </w:rPr>
        <w:t xml:space="preserve">符合中等各   </w:t>
      </w:r>
      <w:r w:rsidR="00AE01C3" w:rsidRPr="00AE01C3">
        <w:rPr>
          <w:rFonts w:ascii="標楷體" w:eastAsia="標楷體" w:hAnsi="標楷體" w:hint="eastAsia"/>
          <w:color w:val="FF0000"/>
          <w:szCs w:val="24"/>
        </w:rPr>
        <w:t xml:space="preserve">  </w:t>
      </w:r>
    </w:p>
    <w:p w:rsidR="002E1BBE" w:rsidRPr="00AE01C3" w:rsidRDefault="00C4698D" w:rsidP="00AE01C3">
      <w:pPr>
        <w:pStyle w:val="a9"/>
        <w:ind w:leftChars="0" w:left="840"/>
        <w:rPr>
          <w:rFonts w:ascii="標楷體" w:eastAsia="標楷體" w:hAnsi="標楷體"/>
          <w:color w:val="FF0000"/>
          <w:szCs w:val="24"/>
        </w:rPr>
      </w:pPr>
      <w:r w:rsidRPr="00AE01C3">
        <w:rPr>
          <w:rFonts w:ascii="標楷體" w:eastAsia="標楷體" w:hAnsi="標楷體" w:hint="eastAsia"/>
          <w:color w:val="FF0000"/>
          <w:szCs w:val="24"/>
        </w:rPr>
        <w:t>類科所認定之適合培育本科系所，含雙主修或輔系資格</w:t>
      </w:r>
      <w:r w:rsidR="002E1BBE" w:rsidRPr="00AE01C3">
        <w:rPr>
          <w:rFonts w:ascii="標楷體" w:eastAsia="標楷體" w:hAnsi="標楷體" w:hint="eastAsia"/>
          <w:color w:val="FF0000"/>
          <w:szCs w:val="24"/>
        </w:rPr>
        <w:t>。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 xml:space="preserve">四、甄選方式及流程： </w:t>
      </w:r>
    </w:p>
    <w:p w:rsidR="001D18F3" w:rsidRPr="001D18F3" w:rsidRDefault="0020024E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(一)甄選方式:書面審查。</w:t>
      </w:r>
    </w:p>
    <w:p w:rsidR="001D18F3" w:rsidRDefault="0020024E" w:rsidP="001D18F3"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(二)流程:</w:t>
      </w:r>
      <w:r w:rsidRPr="0020024E">
        <w:t xml:space="preserve"> </w:t>
      </w:r>
    </w:p>
    <w:p w:rsidR="00435ECA" w:rsidRPr="00435ECA" w:rsidRDefault="00435ECA" w:rsidP="001D18F3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 xml:space="preserve">     </w:t>
      </w:r>
      <w:r w:rsidRPr="00435ECA">
        <w:rPr>
          <w:rFonts w:ascii="標楷體" w:eastAsia="標楷體" w:hAnsi="標楷體" w:hint="eastAsia"/>
        </w:rPr>
        <w:t xml:space="preserve"> 1.公告申請。</w:t>
      </w:r>
    </w:p>
    <w:p w:rsidR="00435ECA" w:rsidRPr="00435ECA" w:rsidRDefault="00435ECA" w:rsidP="001D1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35ECA">
        <w:rPr>
          <w:rFonts w:ascii="標楷體" w:eastAsia="標楷體" w:hAnsi="標楷體" w:hint="eastAsia"/>
        </w:rPr>
        <w:t>2.資格審查。</w:t>
      </w:r>
    </w:p>
    <w:p w:rsidR="00435ECA" w:rsidRPr="00435ECA" w:rsidRDefault="00435ECA" w:rsidP="001D1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35ECA">
        <w:rPr>
          <w:rFonts w:ascii="標楷體" w:eastAsia="標楷體" w:hAnsi="標楷體" w:hint="eastAsia"/>
        </w:rPr>
        <w:t>3.書面審查。</w:t>
      </w:r>
    </w:p>
    <w:p w:rsidR="00435ECA" w:rsidRPr="00435ECA" w:rsidRDefault="00435ECA" w:rsidP="001D1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35ECA">
        <w:rPr>
          <w:rFonts w:ascii="標楷體" w:eastAsia="標楷體" w:hAnsi="標楷體" w:hint="eastAsia"/>
        </w:rPr>
        <w:t>4.委員評定後提</w:t>
      </w:r>
      <w:r w:rsidR="00C70E01">
        <w:rPr>
          <w:rFonts w:ascii="標楷體" w:eastAsia="標楷體" w:hAnsi="標楷體" w:hint="eastAsia"/>
        </w:rPr>
        <w:t>中心</w:t>
      </w:r>
      <w:r w:rsidRPr="00435ECA">
        <w:rPr>
          <w:rFonts w:ascii="標楷體" w:eastAsia="標楷體" w:hAnsi="標楷體" w:hint="eastAsia"/>
        </w:rPr>
        <w:t>會</w:t>
      </w:r>
      <w:r w:rsidR="00C70E01">
        <w:rPr>
          <w:rFonts w:ascii="標楷體" w:eastAsia="標楷體" w:hAnsi="標楷體" w:hint="eastAsia"/>
        </w:rPr>
        <w:t>議</w:t>
      </w:r>
      <w:r w:rsidRPr="00435ECA">
        <w:rPr>
          <w:rFonts w:ascii="標楷體" w:eastAsia="標楷體" w:hAnsi="標楷體" w:hint="eastAsia"/>
        </w:rPr>
        <w:t>確認。</w:t>
      </w:r>
    </w:p>
    <w:p w:rsidR="00435ECA" w:rsidRPr="00435ECA" w:rsidRDefault="00435ECA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Pr="00435ECA">
        <w:rPr>
          <w:rFonts w:ascii="標楷體" w:eastAsia="標楷體" w:hAnsi="標楷體" w:hint="eastAsia"/>
        </w:rPr>
        <w:t>5.公告錄取名單。</w:t>
      </w:r>
    </w:p>
    <w:p w:rsidR="001D18F3" w:rsidRPr="001D18F3" w:rsidRDefault="00C70E01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五、錄取標準：</w:t>
      </w:r>
      <w:r w:rsidR="00862D72">
        <w:rPr>
          <w:rFonts w:ascii="標楷體" w:eastAsia="標楷體" w:hAnsi="標楷體" w:hint="eastAsia"/>
          <w:szCs w:val="24"/>
        </w:rPr>
        <w:t>依</w:t>
      </w:r>
      <w:r w:rsidR="001D18F3" w:rsidRPr="001D18F3">
        <w:rPr>
          <w:rFonts w:ascii="標楷體" w:eastAsia="標楷體" w:hAnsi="標楷體" w:hint="eastAsia"/>
          <w:szCs w:val="24"/>
        </w:rPr>
        <w:t>書面審查</w:t>
      </w:r>
      <w:r w:rsidR="00862D72">
        <w:rPr>
          <w:rFonts w:ascii="標楷體" w:eastAsia="標楷體" w:hAnsi="標楷體" w:hint="eastAsia"/>
          <w:szCs w:val="24"/>
        </w:rPr>
        <w:t>成績依序錄取</w:t>
      </w:r>
      <w:r w:rsidR="001D18F3" w:rsidRPr="001D18F3">
        <w:rPr>
          <w:rFonts w:ascii="標楷體" w:eastAsia="標楷體" w:hAnsi="標楷體" w:hint="eastAsia"/>
          <w:szCs w:val="24"/>
        </w:rPr>
        <w:t xml:space="preserve">。 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>六、本課程學分規劃內容及修課規範：</w:t>
      </w:r>
      <w:r w:rsidR="003A5EB3" w:rsidRPr="001D18F3">
        <w:rPr>
          <w:rFonts w:ascii="標楷體" w:eastAsia="標楷體" w:hAnsi="標楷體" w:hint="eastAsia"/>
          <w:szCs w:val="24"/>
        </w:rPr>
        <w:t xml:space="preserve"> </w:t>
      </w:r>
    </w:p>
    <w:p w:rsidR="001D18F3" w:rsidRPr="001D18F3" w:rsidRDefault="009B7D31" w:rsidP="009B7D31">
      <w:pPr>
        <w:tabs>
          <w:tab w:val="left" w:pos="42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(一)師資職前教育課課程規劃內容:</w:t>
      </w:r>
      <w:r w:rsidR="003A5EB3">
        <w:rPr>
          <w:rFonts w:ascii="標楷體" w:eastAsia="標楷體" w:hAnsi="標楷體" w:hint="eastAsia"/>
          <w:szCs w:val="24"/>
        </w:rPr>
        <w:t xml:space="preserve">  </w:t>
      </w:r>
      <w:r w:rsidR="003A5EB3" w:rsidRPr="001D18F3">
        <w:rPr>
          <w:rFonts w:ascii="標楷體" w:eastAsia="標楷體" w:hAnsi="標楷體" w:hint="eastAsia"/>
          <w:szCs w:val="24"/>
        </w:rPr>
        <w:t xml:space="preserve"> </w:t>
      </w:r>
    </w:p>
    <w:p w:rsidR="001D18F3" w:rsidRPr="001D18F3" w:rsidRDefault="00B32F03" w:rsidP="00AC4118">
      <w:pPr>
        <w:tabs>
          <w:tab w:val="left" w:pos="851"/>
        </w:tabs>
        <w:ind w:leftChars="118" w:left="84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1.依據「中華民國教師專業素養指引-師資職前教育階段暨師資職前教育課程基準」規劃「國中小合流師資職前教育課程」課程科目及學分，</w:t>
      </w:r>
      <w:r w:rsidR="00760B6E">
        <w:rPr>
          <w:rFonts w:ascii="標楷體" w:eastAsia="標楷體" w:hAnsi="標楷體" w:hint="eastAsia"/>
          <w:szCs w:val="24"/>
        </w:rPr>
        <w:t>俟教育部核定後據以辦理。</w:t>
      </w:r>
    </w:p>
    <w:p w:rsidR="001D18F3" w:rsidRPr="001D18F3" w:rsidRDefault="00760B6E" w:rsidP="00AC4118">
      <w:pPr>
        <w:ind w:leftChars="295" w:left="708" w:firstLineChars="354" w:firstLine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2F03">
        <w:rPr>
          <w:rFonts w:ascii="標楷體" w:eastAsia="標楷體" w:hAnsi="標楷體" w:hint="eastAsia"/>
          <w:szCs w:val="24"/>
        </w:rPr>
        <w:t xml:space="preserve"> </w:t>
      </w:r>
      <w:r w:rsidR="00AC4118">
        <w:rPr>
          <w:rFonts w:ascii="標楷體" w:eastAsia="標楷體" w:hAnsi="標楷體"/>
          <w:szCs w:val="24"/>
        </w:rPr>
        <w:br/>
      </w:r>
      <w:r w:rsidR="001D18F3" w:rsidRPr="001D18F3">
        <w:rPr>
          <w:rFonts w:ascii="標楷體" w:eastAsia="標楷體" w:hAnsi="標楷體" w:hint="eastAsia"/>
          <w:szCs w:val="24"/>
        </w:rPr>
        <w:t>2.</w:t>
      </w:r>
      <w:r w:rsidR="00AE5C83">
        <w:rPr>
          <w:rFonts w:ascii="標楷體" w:eastAsia="標楷體" w:hAnsi="標楷體" w:hint="eastAsia"/>
          <w:szCs w:val="24"/>
        </w:rPr>
        <w:t>「</w:t>
      </w:r>
      <w:r w:rsidR="001D18F3" w:rsidRPr="001D18F3">
        <w:rPr>
          <w:rFonts w:ascii="標楷體" w:eastAsia="標楷體" w:hAnsi="標楷體" w:hint="eastAsia"/>
          <w:szCs w:val="24"/>
        </w:rPr>
        <w:t>中小</w:t>
      </w:r>
      <w:r w:rsidR="00AE5C83">
        <w:rPr>
          <w:rFonts w:ascii="標楷體" w:eastAsia="標楷體" w:hAnsi="標楷體" w:hint="eastAsia"/>
          <w:szCs w:val="24"/>
        </w:rPr>
        <w:t>學合流培育</w:t>
      </w:r>
      <w:r w:rsidR="001D18F3" w:rsidRPr="001D18F3">
        <w:rPr>
          <w:rFonts w:ascii="標楷體" w:eastAsia="標楷體" w:hAnsi="標楷體" w:hint="eastAsia"/>
          <w:szCs w:val="24"/>
        </w:rPr>
        <w:t>師資職前教育課程科目</w:t>
      </w:r>
      <w:r w:rsidR="00AE5C83">
        <w:rPr>
          <w:rFonts w:ascii="標楷體" w:eastAsia="標楷體" w:hAnsi="標楷體" w:hint="eastAsia"/>
          <w:szCs w:val="24"/>
        </w:rPr>
        <w:t>及學分</w:t>
      </w:r>
      <w:r w:rsidR="001D18F3" w:rsidRPr="001D18F3">
        <w:rPr>
          <w:rFonts w:ascii="標楷體" w:eastAsia="標楷體" w:hAnsi="標楷體" w:hint="eastAsia"/>
          <w:szCs w:val="24"/>
        </w:rPr>
        <w:t>如附件 1。</w:t>
      </w:r>
    </w:p>
    <w:p w:rsidR="001D18F3" w:rsidRPr="001D18F3" w:rsidRDefault="00760B6E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 xml:space="preserve">(二)修課規範: </w:t>
      </w:r>
    </w:p>
    <w:p w:rsidR="001D18F3" w:rsidRPr="00744667" w:rsidRDefault="001D18F3" w:rsidP="00B32F03">
      <w:pPr>
        <w:ind w:leftChars="354" w:left="850"/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>師資職前教育</w:t>
      </w:r>
      <w:r w:rsidRPr="00744667">
        <w:rPr>
          <w:rFonts w:ascii="標楷體" w:eastAsia="標楷體" w:hAnsi="標楷體" w:hint="eastAsia"/>
          <w:szCs w:val="24"/>
        </w:rPr>
        <w:t>課程應修畢至少「教育專業課程」40 學分、國民小學師</w:t>
      </w:r>
      <w:r w:rsidR="00B32F03" w:rsidRPr="00744667">
        <w:rPr>
          <w:rFonts w:ascii="標楷體" w:eastAsia="標楷體" w:hAnsi="標楷體" w:hint="eastAsia"/>
          <w:szCs w:val="24"/>
        </w:rPr>
        <w:t xml:space="preserve"> </w:t>
      </w:r>
      <w:r w:rsidRPr="00744667">
        <w:rPr>
          <w:rFonts w:ascii="標楷體" w:eastAsia="標楷體" w:hAnsi="標楷體" w:hint="eastAsia"/>
          <w:szCs w:val="24"/>
        </w:rPr>
        <w:t>資類科之專門課程</w:t>
      </w:r>
      <w:r w:rsidR="006D0B9A" w:rsidRPr="00744667">
        <w:rPr>
          <w:rFonts w:ascii="標楷體" w:eastAsia="標楷體" w:hAnsi="標楷體" w:hint="eastAsia"/>
          <w:szCs w:val="24"/>
        </w:rPr>
        <w:t>至少</w:t>
      </w:r>
      <w:r w:rsidRPr="00744667">
        <w:rPr>
          <w:rFonts w:ascii="標楷體" w:eastAsia="標楷體" w:hAnsi="標楷體" w:hint="eastAsia"/>
          <w:szCs w:val="24"/>
        </w:rPr>
        <w:t>10 學分及</w:t>
      </w:r>
      <w:r w:rsidR="00664A11" w:rsidRPr="00744667">
        <w:rPr>
          <w:rFonts w:ascii="標楷體" w:eastAsia="標楷體" w:hAnsi="標楷體" w:hint="eastAsia"/>
          <w:szCs w:val="24"/>
        </w:rPr>
        <w:t>中等學校(</w:t>
      </w:r>
      <w:r w:rsidRPr="00744667">
        <w:rPr>
          <w:rFonts w:ascii="標楷體" w:eastAsia="標楷體" w:hAnsi="標楷體" w:hint="eastAsia"/>
          <w:szCs w:val="24"/>
        </w:rPr>
        <w:t>國</w:t>
      </w:r>
      <w:r w:rsidR="00664A11" w:rsidRPr="00744667">
        <w:rPr>
          <w:rFonts w:ascii="標楷體" w:eastAsia="標楷體" w:hAnsi="標楷體" w:hint="eastAsia"/>
          <w:szCs w:val="24"/>
        </w:rPr>
        <w:t>民</w:t>
      </w:r>
      <w:r w:rsidRPr="00744667">
        <w:rPr>
          <w:rFonts w:ascii="標楷體" w:eastAsia="標楷體" w:hAnsi="標楷體" w:hint="eastAsia"/>
          <w:szCs w:val="24"/>
        </w:rPr>
        <w:t>中</w:t>
      </w:r>
      <w:r w:rsidR="00664A11" w:rsidRPr="00744667">
        <w:rPr>
          <w:rFonts w:ascii="標楷體" w:eastAsia="標楷體" w:hAnsi="標楷體" w:hint="eastAsia"/>
          <w:szCs w:val="24"/>
        </w:rPr>
        <w:t>學)</w:t>
      </w:r>
      <w:r w:rsidR="006D0B9A" w:rsidRPr="00744667">
        <w:rPr>
          <w:rFonts w:ascii="標楷體" w:eastAsia="標楷體" w:hAnsi="標楷體" w:hint="eastAsia"/>
          <w:szCs w:val="24"/>
        </w:rPr>
        <w:t>師資類科專門課程(依</w:t>
      </w:r>
      <w:r w:rsidRPr="00744667">
        <w:rPr>
          <w:rFonts w:ascii="標楷體" w:eastAsia="標楷體" w:hAnsi="標楷體" w:hint="eastAsia"/>
          <w:szCs w:val="24"/>
        </w:rPr>
        <w:t>任教科目</w:t>
      </w:r>
      <w:r w:rsidR="006D0B9A" w:rsidRPr="00744667">
        <w:rPr>
          <w:rFonts w:ascii="標楷體" w:eastAsia="標楷體" w:hAnsi="標楷體" w:hint="eastAsia"/>
          <w:szCs w:val="24"/>
        </w:rPr>
        <w:t>別)26至50學分</w:t>
      </w:r>
      <w:r w:rsidRPr="00744667">
        <w:rPr>
          <w:rFonts w:ascii="標楷體" w:eastAsia="標楷體" w:hAnsi="標楷體" w:hint="eastAsia"/>
          <w:szCs w:val="24"/>
        </w:rPr>
        <w:t>。</w:t>
      </w:r>
    </w:p>
    <w:p w:rsidR="001D18F3" w:rsidRPr="001D18F3" w:rsidRDefault="00760B6E" w:rsidP="00AA3FCC">
      <w:pPr>
        <w:tabs>
          <w:tab w:val="left" w:pos="42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2F03">
        <w:rPr>
          <w:rFonts w:ascii="標楷體" w:eastAsia="標楷體" w:hAnsi="標楷體" w:hint="eastAsia"/>
          <w:szCs w:val="24"/>
        </w:rPr>
        <w:t xml:space="preserve">  </w:t>
      </w:r>
      <w:r w:rsidR="001D18F3" w:rsidRPr="001D18F3">
        <w:rPr>
          <w:rFonts w:ascii="標楷體" w:eastAsia="標楷體" w:hAnsi="標楷體" w:hint="eastAsia"/>
          <w:szCs w:val="24"/>
        </w:rPr>
        <w:t>1.「教育專業課程」:至少 40 學分。</w:t>
      </w:r>
    </w:p>
    <w:p w:rsidR="001D18F3" w:rsidRPr="00664A11" w:rsidRDefault="00760B6E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32F03"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(1)教育基礎類別: 至</w:t>
      </w:r>
      <w:r w:rsidR="001D18F3" w:rsidRPr="00664A11">
        <w:rPr>
          <w:rFonts w:ascii="標楷體" w:eastAsia="標楷體" w:hAnsi="標楷體" w:hint="eastAsia"/>
          <w:szCs w:val="24"/>
        </w:rPr>
        <w:t xml:space="preserve">少 </w:t>
      </w:r>
      <w:r w:rsidR="007314CD" w:rsidRPr="00664A11">
        <w:rPr>
          <w:rFonts w:ascii="標楷體" w:eastAsia="標楷體" w:hAnsi="標楷體" w:hint="eastAsia"/>
          <w:szCs w:val="24"/>
        </w:rPr>
        <w:t>13</w:t>
      </w:r>
      <w:r w:rsidR="001D18F3" w:rsidRPr="00664A11">
        <w:rPr>
          <w:rFonts w:ascii="標楷體" w:eastAsia="標楷體" w:hAnsi="標楷體" w:hint="eastAsia"/>
          <w:szCs w:val="24"/>
        </w:rPr>
        <w:t xml:space="preserve"> 學分。</w:t>
      </w:r>
    </w:p>
    <w:p w:rsidR="001D18F3" w:rsidRPr="00664A11" w:rsidRDefault="00760B6E" w:rsidP="001D18F3">
      <w:pPr>
        <w:rPr>
          <w:rFonts w:ascii="標楷體" w:eastAsia="標楷體" w:hAnsi="標楷體"/>
          <w:szCs w:val="24"/>
        </w:rPr>
      </w:pPr>
      <w:r w:rsidRPr="00664A11">
        <w:rPr>
          <w:rFonts w:ascii="標楷體" w:eastAsia="標楷體" w:hAnsi="標楷體" w:hint="eastAsia"/>
          <w:szCs w:val="24"/>
        </w:rPr>
        <w:t xml:space="preserve">     </w:t>
      </w:r>
      <w:r w:rsidR="00B32F03">
        <w:rPr>
          <w:rFonts w:ascii="標楷體" w:eastAsia="標楷體" w:hAnsi="標楷體" w:hint="eastAsia"/>
          <w:szCs w:val="24"/>
        </w:rPr>
        <w:t xml:space="preserve">   </w:t>
      </w:r>
      <w:r w:rsidR="001D18F3" w:rsidRPr="00664A11">
        <w:rPr>
          <w:rFonts w:ascii="標楷體" w:eastAsia="標楷體" w:hAnsi="標楷體" w:hint="eastAsia"/>
          <w:szCs w:val="24"/>
        </w:rPr>
        <w:t>(2)教育方法類別:至少 12 學分。</w:t>
      </w:r>
    </w:p>
    <w:p w:rsidR="001D18F3" w:rsidRPr="00664A11" w:rsidRDefault="00760B6E" w:rsidP="001D18F3">
      <w:pPr>
        <w:rPr>
          <w:rFonts w:ascii="標楷體" w:eastAsia="標楷體" w:hAnsi="標楷體"/>
          <w:szCs w:val="24"/>
        </w:rPr>
      </w:pPr>
      <w:r w:rsidRPr="00664A11">
        <w:rPr>
          <w:rFonts w:ascii="標楷體" w:eastAsia="標楷體" w:hAnsi="標楷體" w:hint="eastAsia"/>
          <w:szCs w:val="24"/>
        </w:rPr>
        <w:t xml:space="preserve">     </w:t>
      </w:r>
      <w:r w:rsidR="00B32F03">
        <w:rPr>
          <w:rFonts w:ascii="標楷體" w:eastAsia="標楷體" w:hAnsi="標楷體" w:hint="eastAsia"/>
          <w:szCs w:val="24"/>
        </w:rPr>
        <w:t xml:space="preserve">   </w:t>
      </w:r>
      <w:r w:rsidR="001D18F3" w:rsidRPr="00664A11">
        <w:rPr>
          <w:rFonts w:ascii="標楷體" w:eastAsia="標楷體" w:hAnsi="標楷體" w:hint="eastAsia"/>
          <w:szCs w:val="24"/>
        </w:rPr>
        <w:t xml:space="preserve">(3)教育實踐類別:至少 </w:t>
      </w:r>
      <w:r w:rsidR="007314CD" w:rsidRPr="00664A11">
        <w:rPr>
          <w:rFonts w:ascii="標楷體" w:eastAsia="標楷體" w:hAnsi="標楷體" w:hint="eastAsia"/>
          <w:szCs w:val="24"/>
        </w:rPr>
        <w:t>1</w:t>
      </w:r>
      <w:r w:rsidR="00F361B6">
        <w:rPr>
          <w:rFonts w:ascii="標楷體" w:eastAsia="標楷體" w:hAnsi="標楷體" w:hint="eastAsia"/>
          <w:szCs w:val="24"/>
        </w:rPr>
        <w:t>3</w:t>
      </w:r>
      <w:r w:rsidR="001D18F3" w:rsidRPr="00664A11">
        <w:rPr>
          <w:rFonts w:ascii="標楷體" w:eastAsia="標楷體" w:hAnsi="標楷體" w:hint="eastAsia"/>
          <w:szCs w:val="24"/>
        </w:rPr>
        <w:t>學分</w:t>
      </w:r>
      <w:r w:rsidR="00AE5464" w:rsidRPr="00664A11">
        <w:rPr>
          <w:rFonts w:ascii="標楷體" w:eastAsia="標楷體" w:hAnsi="標楷體" w:hint="eastAsia"/>
          <w:szCs w:val="24"/>
        </w:rPr>
        <w:t>。</w:t>
      </w:r>
    </w:p>
    <w:p w:rsidR="001D18F3" w:rsidRPr="001D18F3" w:rsidRDefault="00FE7008" w:rsidP="00FE7008">
      <w:pPr>
        <w:tabs>
          <w:tab w:val="left" w:pos="42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2F03">
        <w:rPr>
          <w:rFonts w:ascii="標楷體" w:eastAsia="標楷體" w:hAnsi="標楷體" w:hint="eastAsia"/>
          <w:szCs w:val="24"/>
        </w:rPr>
        <w:t xml:space="preserve">  </w:t>
      </w:r>
      <w:r w:rsidR="00AA3FCC">
        <w:rPr>
          <w:rFonts w:ascii="標楷體" w:eastAsia="標楷體" w:hAnsi="標楷體" w:hint="eastAsia"/>
          <w:szCs w:val="24"/>
        </w:rPr>
        <w:t>2</w:t>
      </w:r>
      <w:r w:rsidR="001D18F3" w:rsidRPr="001D18F3">
        <w:rPr>
          <w:rFonts w:ascii="標楷體" w:eastAsia="標楷體" w:hAnsi="標楷體" w:hint="eastAsia"/>
          <w:szCs w:val="24"/>
        </w:rPr>
        <w:t>.專門課程:</w:t>
      </w:r>
    </w:p>
    <w:p w:rsidR="001D18F3" w:rsidRPr="001D18F3" w:rsidRDefault="00FE7008" w:rsidP="00FE7008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32F03"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(1)國民小學師資類科至少</w:t>
      </w:r>
      <w:r>
        <w:rPr>
          <w:rFonts w:ascii="標楷體" w:eastAsia="標楷體" w:hAnsi="標楷體" w:hint="eastAsia"/>
          <w:szCs w:val="24"/>
        </w:rPr>
        <w:t>10</w:t>
      </w:r>
      <w:r w:rsidR="002B0478">
        <w:rPr>
          <w:rFonts w:ascii="標楷體" w:eastAsia="標楷體" w:hAnsi="標楷體" w:hint="eastAsia"/>
          <w:szCs w:val="24"/>
        </w:rPr>
        <w:t>學分。語文領域(國語文)及數學領域之專門課程為必修</w:t>
      </w:r>
      <w:r w:rsidR="001D18F3" w:rsidRPr="001D18F3">
        <w:rPr>
          <w:rFonts w:ascii="標楷體" w:eastAsia="標楷體" w:hAnsi="標楷體" w:hint="eastAsia"/>
          <w:szCs w:val="24"/>
        </w:rPr>
        <w:t>。</w:t>
      </w:r>
    </w:p>
    <w:p w:rsidR="001D18F3" w:rsidRDefault="00FE7008" w:rsidP="00664A11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32F03"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(2)</w:t>
      </w:r>
      <w:r w:rsidR="00664A11">
        <w:rPr>
          <w:rFonts w:ascii="標楷體" w:eastAsia="標楷體" w:hAnsi="標楷體" w:hint="eastAsia"/>
          <w:szCs w:val="24"/>
        </w:rPr>
        <w:t>中等學校師資類科</w:t>
      </w:r>
      <w:r w:rsidR="00664A11" w:rsidRPr="00664A11">
        <w:rPr>
          <w:rFonts w:ascii="標楷體" w:eastAsia="標楷體" w:hAnsi="標楷體" w:hint="eastAsia"/>
          <w:szCs w:val="24"/>
        </w:rPr>
        <w:t>(國民中學</w:t>
      </w:r>
      <w:r w:rsidR="001D18F3" w:rsidRPr="001D18F3">
        <w:rPr>
          <w:rFonts w:ascii="標楷體" w:eastAsia="標楷體" w:hAnsi="標楷體" w:hint="eastAsia"/>
          <w:szCs w:val="24"/>
        </w:rPr>
        <w:t>階段</w:t>
      </w:r>
      <w:r w:rsidR="00664A11">
        <w:rPr>
          <w:rFonts w:ascii="標楷體" w:eastAsia="標楷體" w:hAnsi="標楷體" w:hint="eastAsia"/>
          <w:szCs w:val="24"/>
        </w:rPr>
        <w:t>)</w:t>
      </w:r>
      <w:r w:rsidR="001D18F3" w:rsidRPr="001D18F3">
        <w:rPr>
          <w:rFonts w:ascii="標楷體" w:eastAsia="標楷體" w:hAnsi="標楷體" w:hint="eastAsia"/>
          <w:szCs w:val="24"/>
        </w:rPr>
        <w:t>之任教科目專門課程</w:t>
      </w:r>
      <w:r w:rsidR="00664A11">
        <w:rPr>
          <w:rFonts w:ascii="標楷體" w:eastAsia="標楷體" w:hAnsi="標楷體" w:hint="eastAsia"/>
          <w:szCs w:val="24"/>
        </w:rPr>
        <w:t>。中等學校專門課程科目及學分數之採認及認定依「國立東華大學中等學校各任教學科師資職前教育專門課</w:t>
      </w:r>
      <w:bookmarkStart w:id="0" w:name="_GoBack"/>
      <w:bookmarkEnd w:id="0"/>
      <w:r w:rsidR="00664A11">
        <w:rPr>
          <w:rFonts w:ascii="標楷體" w:eastAsia="標楷體" w:hAnsi="標楷體" w:hint="eastAsia"/>
          <w:szCs w:val="24"/>
        </w:rPr>
        <w:t>程科目及學分實施要點」辦理。</w:t>
      </w:r>
    </w:p>
    <w:p w:rsidR="004C3BFC" w:rsidRPr="001D18F3" w:rsidRDefault="004C3BFC" w:rsidP="00664A11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20A1B">
        <w:rPr>
          <w:rFonts w:ascii="標楷體" w:eastAsia="標楷體" w:hAnsi="標楷體" w:hint="eastAsia"/>
          <w:color w:val="FF0000"/>
          <w:szCs w:val="24"/>
        </w:rPr>
        <w:t>※修讀中小學合流培育課程者，如中途放棄，須回歸原本師資類科，並</w:t>
      </w:r>
      <w:r w:rsidR="00520A1B" w:rsidRPr="00520A1B">
        <w:rPr>
          <w:rFonts w:ascii="標楷體" w:eastAsia="標楷體" w:hAnsi="標楷體" w:hint="eastAsia"/>
          <w:color w:val="FF0000"/>
          <w:szCs w:val="24"/>
        </w:rPr>
        <w:t>遵行「</w:t>
      </w:r>
      <w:r w:rsidRPr="00520A1B">
        <w:rPr>
          <w:rFonts w:ascii="標楷體" w:eastAsia="標楷體" w:hAnsi="標楷體" w:hint="eastAsia"/>
          <w:color w:val="FF0000"/>
          <w:szCs w:val="24"/>
        </w:rPr>
        <w:t>國立東華大學師資培育中心教育學程修習辦法</w:t>
      </w:r>
      <w:r w:rsidR="00520A1B" w:rsidRPr="00520A1B">
        <w:rPr>
          <w:rFonts w:ascii="標楷體" w:eastAsia="標楷體" w:hAnsi="標楷體" w:hint="eastAsia"/>
          <w:color w:val="FF0000"/>
          <w:szCs w:val="24"/>
        </w:rPr>
        <w:t>」相關規定。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t>七、教育實習規劃</w:t>
      </w:r>
    </w:p>
    <w:p w:rsidR="001D18F3" w:rsidRPr="001D18F3" w:rsidRDefault="00FE7008" w:rsidP="00FE7008">
      <w:pPr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/>
          <w:szCs w:val="24"/>
        </w:rPr>
        <w:t>(</w:t>
      </w:r>
      <w:r w:rsidR="001D18F3" w:rsidRPr="001D18F3">
        <w:rPr>
          <w:rFonts w:ascii="標楷體" w:eastAsia="標楷體" w:hAnsi="標楷體" w:hint="eastAsia"/>
          <w:szCs w:val="24"/>
        </w:rPr>
        <w:t>一</w:t>
      </w:r>
      <w:r w:rsidR="001D18F3" w:rsidRPr="001D18F3">
        <w:rPr>
          <w:rFonts w:ascii="標楷體" w:eastAsia="標楷體" w:hAnsi="標楷體"/>
          <w:szCs w:val="24"/>
        </w:rPr>
        <w:t>)</w:t>
      </w:r>
      <w:r w:rsidR="001D18F3" w:rsidRPr="001D18F3">
        <w:rPr>
          <w:rFonts w:ascii="標楷體" w:eastAsia="標楷體" w:hAnsi="標楷體" w:hint="eastAsia"/>
          <w:szCs w:val="24"/>
        </w:rPr>
        <w:t>依</w:t>
      </w:r>
      <w:r w:rsidR="001D18F3" w:rsidRPr="001D18F3">
        <w:rPr>
          <w:rFonts w:ascii="標楷體" w:eastAsia="標楷體" w:hAnsi="標楷體"/>
          <w:szCs w:val="24"/>
        </w:rPr>
        <w:t xml:space="preserve"> 107 </w:t>
      </w:r>
      <w:r w:rsidR="001D18F3" w:rsidRPr="001D18F3">
        <w:rPr>
          <w:rFonts w:ascii="標楷體" w:eastAsia="標楷體" w:hAnsi="標楷體" w:hint="eastAsia"/>
          <w:szCs w:val="24"/>
        </w:rPr>
        <w:t>年</w:t>
      </w:r>
      <w:r w:rsidR="001D18F3" w:rsidRPr="001D18F3">
        <w:rPr>
          <w:rFonts w:ascii="標楷體" w:eastAsia="標楷體" w:hAnsi="標楷體"/>
          <w:szCs w:val="24"/>
        </w:rPr>
        <w:t xml:space="preserve"> 7 </w:t>
      </w:r>
      <w:r w:rsidR="001D18F3" w:rsidRPr="001D18F3">
        <w:rPr>
          <w:rFonts w:ascii="標楷體" w:eastAsia="標楷體" w:hAnsi="標楷體" w:hint="eastAsia"/>
          <w:szCs w:val="24"/>
        </w:rPr>
        <w:t>月</w:t>
      </w:r>
      <w:r w:rsidR="001D18F3" w:rsidRPr="001D18F3">
        <w:rPr>
          <w:rFonts w:ascii="標楷體" w:eastAsia="標楷體" w:hAnsi="標楷體"/>
          <w:szCs w:val="24"/>
        </w:rPr>
        <w:t xml:space="preserve"> 13 </w:t>
      </w:r>
      <w:r w:rsidR="001D18F3" w:rsidRPr="001D18F3">
        <w:rPr>
          <w:rFonts w:ascii="標楷體" w:eastAsia="標楷體" w:hAnsi="標楷體" w:hint="eastAsia"/>
          <w:szCs w:val="24"/>
        </w:rPr>
        <w:t>日「研商師資職前教育中小學類科合流培育會議」</w:t>
      </w: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決議，中小學類科合流培育之師資生應先選定其中一類科（中等學校或國民小學），以利學校名額之核定計算，並據以辦理後續教師資格考試及實習。</w:t>
      </w:r>
    </w:p>
    <w:p w:rsidR="001D18F3" w:rsidRPr="001D18F3" w:rsidRDefault="00FE7008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18F3" w:rsidRPr="001D18F3">
        <w:rPr>
          <w:rFonts w:ascii="標楷體" w:eastAsia="標楷體" w:hAnsi="標楷體" w:hint="eastAsia"/>
          <w:szCs w:val="24"/>
        </w:rPr>
        <w:t>教育部建議學校可鼓勵師培生以選定國民小學師資類科為優先。</w:t>
      </w:r>
    </w:p>
    <w:p w:rsidR="001D18F3" w:rsidRPr="001D18F3" w:rsidRDefault="00FE7008" w:rsidP="00FE7008">
      <w:pPr>
        <w:ind w:left="850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D18F3" w:rsidRPr="001D18F3">
        <w:rPr>
          <w:rFonts w:ascii="標楷體" w:eastAsia="標楷體" w:hAnsi="標楷體" w:hint="eastAsia"/>
          <w:szCs w:val="24"/>
        </w:rPr>
        <w:t>(二)師資生無論其當初資格取</w:t>
      </w:r>
      <w:r>
        <w:rPr>
          <w:rFonts w:ascii="標楷體" w:eastAsia="標楷體" w:hAnsi="標楷體" w:hint="eastAsia"/>
          <w:szCs w:val="24"/>
        </w:rPr>
        <w:t>得</w:t>
      </w:r>
      <w:r w:rsidR="001D18F3" w:rsidRPr="001D18F3">
        <w:rPr>
          <w:rFonts w:ascii="標楷體" w:eastAsia="標楷體" w:hAnsi="標楷體" w:hint="eastAsia"/>
          <w:szCs w:val="24"/>
        </w:rPr>
        <w:t>是中等學校師資類科或國民小學師資類科，只要修畢本校「國中小合流培育師資類科」師資職前教育課程科目表規定應修學分數，即可同時取得「國民小學」及合於國民中學專長之「中等學校」師資職前教育證明書，並鼓勵其參加國民小學之教師資格考試，通過後安排至國民小學參加教育實習。</w:t>
      </w:r>
    </w:p>
    <w:p w:rsidR="001D18F3" w:rsidRPr="001D18F3" w:rsidRDefault="001D18F3" w:rsidP="001D18F3">
      <w:pPr>
        <w:rPr>
          <w:rFonts w:ascii="標楷體" w:eastAsia="標楷體" w:hAnsi="標楷體"/>
          <w:szCs w:val="24"/>
        </w:rPr>
      </w:pPr>
      <w:r w:rsidRPr="001D18F3">
        <w:rPr>
          <w:rFonts w:ascii="標楷體" w:eastAsia="標楷體" w:hAnsi="標楷體" w:hint="eastAsia"/>
          <w:szCs w:val="24"/>
        </w:rPr>
        <w:lastRenderedPageBreak/>
        <w:t xml:space="preserve">八、培育成效評估指標 </w:t>
      </w:r>
    </w:p>
    <w:p w:rsidR="001D18F3" w:rsidRPr="001D18F3" w:rsidRDefault="00B32F03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A3FCC">
        <w:rPr>
          <w:rFonts w:ascii="標楷體" w:eastAsia="標楷體" w:hAnsi="標楷體" w:hint="eastAsia"/>
          <w:szCs w:val="24"/>
        </w:rPr>
        <w:t>（一）</w:t>
      </w:r>
      <w:r w:rsidR="001D18F3" w:rsidRPr="001D18F3">
        <w:rPr>
          <w:rFonts w:ascii="標楷體" w:eastAsia="標楷體" w:hAnsi="標楷體" w:hint="eastAsia"/>
          <w:szCs w:val="24"/>
        </w:rPr>
        <w:t>強化師資生</w:t>
      </w:r>
      <w:r w:rsidR="006E0A59">
        <w:rPr>
          <w:rFonts w:ascii="標楷體" w:eastAsia="標楷體" w:hAnsi="標楷體" w:hint="eastAsia"/>
          <w:szCs w:val="24"/>
        </w:rPr>
        <w:t>十二年國民基本教育課程綱要</w:t>
      </w:r>
      <w:r w:rsidR="001D18F3" w:rsidRPr="001D18F3">
        <w:rPr>
          <w:rFonts w:ascii="標楷體" w:eastAsia="標楷體" w:hAnsi="標楷體" w:hint="eastAsia"/>
          <w:szCs w:val="24"/>
        </w:rPr>
        <w:t>實務實作的專業能力。</w:t>
      </w:r>
    </w:p>
    <w:p w:rsidR="001D18F3" w:rsidRPr="001D18F3" w:rsidRDefault="00B32F03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37E5A">
        <w:rPr>
          <w:rFonts w:ascii="標楷體" w:eastAsia="標楷體" w:hAnsi="標楷體" w:hint="eastAsia"/>
          <w:szCs w:val="24"/>
        </w:rPr>
        <w:t>（二</w:t>
      </w:r>
      <w:r w:rsidR="001D18F3" w:rsidRPr="001D18F3">
        <w:rPr>
          <w:rFonts w:ascii="標楷體" w:eastAsia="標楷體" w:hAnsi="標楷體" w:hint="eastAsia"/>
          <w:szCs w:val="24"/>
        </w:rPr>
        <w:t>）提升師資生對</w:t>
      </w:r>
      <w:r w:rsidR="00AA3FCC">
        <w:rPr>
          <w:rFonts w:ascii="標楷體" w:eastAsia="標楷體" w:hAnsi="標楷體" w:hint="eastAsia"/>
          <w:szCs w:val="24"/>
        </w:rPr>
        <w:t>中小學</w:t>
      </w:r>
      <w:r w:rsidR="001D18F3" w:rsidRPr="001D18F3">
        <w:rPr>
          <w:rFonts w:ascii="標楷體" w:eastAsia="標楷體" w:hAnsi="標楷體" w:hint="eastAsia"/>
          <w:szCs w:val="24"/>
        </w:rPr>
        <w:t>課程銜接教學專業能力。</w:t>
      </w:r>
    </w:p>
    <w:p w:rsidR="00135F27" w:rsidRPr="001D18F3" w:rsidRDefault="00B32F03" w:rsidP="001D18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37E5A">
        <w:rPr>
          <w:rFonts w:ascii="標楷體" w:eastAsia="標楷體" w:hAnsi="標楷體" w:hint="eastAsia"/>
          <w:szCs w:val="24"/>
        </w:rPr>
        <w:t>（三</w:t>
      </w:r>
      <w:r w:rsidR="001D18F3" w:rsidRPr="001D18F3">
        <w:rPr>
          <w:rFonts w:ascii="標楷體" w:eastAsia="標楷體" w:hAnsi="標楷體" w:hint="eastAsia"/>
          <w:szCs w:val="24"/>
        </w:rPr>
        <w:t>）深化師資生</w:t>
      </w:r>
      <w:r w:rsidR="006E0A59" w:rsidRPr="006E0A59">
        <w:rPr>
          <w:rFonts w:ascii="標楷體" w:eastAsia="標楷體" w:hAnsi="標楷體" w:hint="eastAsia"/>
          <w:szCs w:val="24"/>
        </w:rPr>
        <w:t>十二年國民基本教育課程綱要</w:t>
      </w:r>
      <w:r w:rsidR="001D18F3" w:rsidRPr="001D18F3">
        <w:rPr>
          <w:rFonts w:ascii="標楷體" w:eastAsia="標楷體" w:hAnsi="標楷體" w:hint="eastAsia"/>
          <w:szCs w:val="24"/>
        </w:rPr>
        <w:t>素養導向課程與教學能力。</w:t>
      </w:r>
    </w:p>
    <w:sectPr w:rsidR="00135F27" w:rsidRPr="001D18F3" w:rsidSect="00AC411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E0" w:rsidRDefault="00CD70E0" w:rsidP="00F361B6">
      <w:r>
        <w:separator/>
      </w:r>
    </w:p>
  </w:endnote>
  <w:endnote w:type="continuationSeparator" w:id="0">
    <w:p w:rsidR="00CD70E0" w:rsidRDefault="00CD70E0" w:rsidP="00F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E0" w:rsidRDefault="00CD70E0" w:rsidP="00F361B6">
      <w:r>
        <w:separator/>
      </w:r>
    </w:p>
  </w:footnote>
  <w:footnote w:type="continuationSeparator" w:id="0">
    <w:p w:rsidR="00CD70E0" w:rsidRDefault="00CD70E0" w:rsidP="00F3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926"/>
    <w:multiLevelType w:val="hybridMultilevel"/>
    <w:tmpl w:val="63D0C290"/>
    <w:lvl w:ilvl="0" w:tplc="7BAE4B2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2141EE"/>
    <w:multiLevelType w:val="hybridMultilevel"/>
    <w:tmpl w:val="D78C905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80BA2"/>
    <w:multiLevelType w:val="hybridMultilevel"/>
    <w:tmpl w:val="C5F28AC6"/>
    <w:lvl w:ilvl="0" w:tplc="E432FFF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F3"/>
    <w:rsid w:val="00135F27"/>
    <w:rsid w:val="001D18F3"/>
    <w:rsid w:val="0020024E"/>
    <w:rsid w:val="00237E5A"/>
    <w:rsid w:val="0026215C"/>
    <w:rsid w:val="002B0478"/>
    <w:rsid w:val="002E1BBE"/>
    <w:rsid w:val="003A5EB3"/>
    <w:rsid w:val="003C71D7"/>
    <w:rsid w:val="00435ECA"/>
    <w:rsid w:val="00482151"/>
    <w:rsid w:val="004C3BFC"/>
    <w:rsid w:val="004C7003"/>
    <w:rsid w:val="00520A1B"/>
    <w:rsid w:val="005B5180"/>
    <w:rsid w:val="005D42E4"/>
    <w:rsid w:val="00662B9F"/>
    <w:rsid w:val="00664A11"/>
    <w:rsid w:val="00684E92"/>
    <w:rsid w:val="006D0B9A"/>
    <w:rsid w:val="006E0A59"/>
    <w:rsid w:val="00706F55"/>
    <w:rsid w:val="00710F60"/>
    <w:rsid w:val="007314CD"/>
    <w:rsid w:val="00737392"/>
    <w:rsid w:val="00744667"/>
    <w:rsid w:val="00760B6E"/>
    <w:rsid w:val="00773215"/>
    <w:rsid w:val="00862D72"/>
    <w:rsid w:val="008D370A"/>
    <w:rsid w:val="008F123C"/>
    <w:rsid w:val="00923F4A"/>
    <w:rsid w:val="009B7D31"/>
    <w:rsid w:val="009E3460"/>
    <w:rsid w:val="009F6B26"/>
    <w:rsid w:val="00A00AEA"/>
    <w:rsid w:val="00A93A0E"/>
    <w:rsid w:val="00AA3FCC"/>
    <w:rsid w:val="00AC4118"/>
    <w:rsid w:val="00AD0AF5"/>
    <w:rsid w:val="00AE01C3"/>
    <w:rsid w:val="00AE5464"/>
    <w:rsid w:val="00AE5C83"/>
    <w:rsid w:val="00AF573C"/>
    <w:rsid w:val="00B01294"/>
    <w:rsid w:val="00B32F03"/>
    <w:rsid w:val="00B35022"/>
    <w:rsid w:val="00C3763F"/>
    <w:rsid w:val="00C4698D"/>
    <w:rsid w:val="00C70E01"/>
    <w:rsid w:val="00C77686"/>
    <w:rsid w:val="00CD70E0"/>
    <w:rsid w:val="00D90453"/>
    <w:rsid w:val="00DA261C"/>
    <w:rsid w:val="00E32C5D"/>
    <w:rsid w:val="00E868F3"/>
    <w:rsid w:val="00F361B6"/>
    <w:rsid w:val="00FC67EE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36772-9A2E-49E1-9EFA-AE3FBB1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5E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1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1B6"/>
    <w:rPr>
      <w:sz w:val="20"/>
      <w:szCs w:val="20"/>
    </w:rPr>
  </w:style>
  <w:style w:type="paragraph" w:styleId="a9">
    <w:name w:val="List Paragraph"/>
    <w:basedOn w:val="a"/>
    <w:uiPriority w:val="34"/>
    <w:qFormat/>
    <w:rsid w:val="00C376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  USER3</dc:creator>
  <cp:lastModifiedBy>Ndhu</cp:lastModifiedBy>
  <cp:revision>7</cp:revision>
  <cp:lastPrinted>2021-04-28T06:59:00Z</cp:lastPrinted>
  <dcterms:created xsi:type="dcterms:W3CDTF">2021-08-18T07:43:00Z</dcterms:created>
  <dcterms:modified xsi:type="dcterms:W3CDTF">2021-08-19T06:15:00Z</dcterms:modified>
</cp:coreProperties>
</file>