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56" w:rsidRDefault="00FB1A9C" w:rsidP="00421156">
      <w:pPr>
        <w:pStyle w:val="Default"/>
        <w:jc w:val="center"/>
        <w:rPr>
          <w:rFonts w:ascii="標楷體" w:eastAsia="標楷體" w:hAnsi="標楷體"/>
          <w:color w:val="auto"/>
          <w:sz w:val="32"/>
          <w:szCs w:val="32"/>
        </w:rPr>
      </w:pPr>
      <w:r w:rsidRPr="00F22F16">
        <w:rPr>
          <w:rFonts w:ascii="標楷體" w:eastAsia="標楷體" w:hAnsi="標楷體" w:hint="eastAsia"/>
          <w:color w:val="auto"/>
          <w:sz w:val="32"/>
          <w:szCs w:val="32"/>
        </w:rPr>
        <w:t>國立東</w:t>
      </w:r>
      <w:r w:rsidR="007172E2" w:rsidRPr="00F22F16">
        <w:rPr>
          <w:rFonts w:ascii="標楷體" w:eastAsia="標楷體" w:hAnsi="標楷體" w:hint="eastAsia"/>
          <w:color w:val="auto"/>
          <w:sz w:val="32"/>
          <w:szCs w:val="32"/>
        </w:rPr>
        <w:t>華大學</w:t>
      </w:r>
      <w:r w:rsidR="00421156">
        <w:rPr>
          <w:rFonts w:ascii="標楷體" w:eastAsia="標楷體" w:hAnsi="標楷體" w:hint="eastAsia"/>
          <w:color w:val="auto"/>
          <w:sz w:val="32"/>
          <w:szCs w:val="32"/>
        </w:rPr>
        <w:t>中等學校師資職前「雙語教學師資培育課程」</w:t>
      </w:r>
    </w:p>
    <w:p w:rsidR="00FB1A9C" w:rsidRPr="00F22F16" w:rsidRDefault="00421156" w:rsidP="00421156">
      <w:pPr>
        <w:pStyle w:val="Default"/>
        <w:jc w:val="center"/>
        <w:rPr>
          <w:rFonts w:ascii="標楷體" w:eastAsia="標楷體" w:hAnsi="標楷體"/>
          <w:color w:val="auto"/>
          <w:sz w:val="32"/>
          <w:szCs w:val="32"/>
        </w:rPr>
      </w:pPr>
      <w:r>
        <w:rPr>
          <w:rFonts w:ascii="標楷體" w:eastAsia="標楷體" w:hAnsi="標楷體" w:hint="eastAsia"/>
          <w:color w:val="auto"/>
          <w:sz w:val="32"/>
          <w:szCs w:val="32"/>
        </w:rPr>
        <w:t>數學領域數學專長</w:t>
      </w:r>
      <w:r w:rsidR="00FB1A9C" w:rsidRPr="00F22F16">
        <w:rPr>
          <w:rFonts w:ascii="標楷體" w:eastAsia="標楷體" w:hAnsi="標楷體" w:hint="eastAsia"/>
          <w:color w:val="auto"/>
          <w:sz w:val="32"/>
          <w:szCs w:val="32"/>
        </w:rPr>
        <w:t>實施計畫</w:t>
      </w:r>
    </w:p>
    <w:p w:rsidR="00FB1A9C" w:rsidRPr="00F22F16" w:rsidRDefault="00FB1A9C" w:rsidP="00ED7881">
      <w:pPr>
        <w:pStyle w:val="Default"/>
        <w:tabs>
          <w:tab w:val="left" w:pos="709"/>
        </w:tabs>
        <w:ind w:leftChars="118" w:left="850" w:hangingChars="315" w:hanging="567"/>
        <w:jc w:val="right"/>
        <w:rPr>
          <w:rFonts w:ascii="標楷體" w:eastAsia="標楷體" w:hAnsi="標楷體"/>
          <w:color w:val="auto"/>
          <w:sz w:val="18"/>
          <w:szCs w:val="18"/>
        </w:rPr>
      </w:pPr>
      <w:r w:rsidRPr="00F22F16">
        <w:rPr>
          <w:rFonts w:ascii="標楷體" w:eastAsia="標楷體" w:hAnsi="標楷體" w:hint="eastAsia"/>
          <w:color w:val="auto"/>
          <w:sz w:val="18"/>
          <w:szCs w:val="18"/>
        </w:rPr>
        <w:t>本校</w:t>
      </w:r>
      <w:r w:rsidRPr="00F22F16">
        <w:rPr>
          <w:rFonts w:ascii="標楷體" w:eastAsia="標楷體" w:hAnsi="標楷體" w:cs="Book Antiqua"/>
          <w:color w:val="auto"/>
          <w:sz w:val="18"/>
          <w:szCs w:val="18"/>
        </w:rPr>
        <w:t>1</w:t>
      </w:r>
      <w:r w:rsidR="00203305" w:rsidRPr="00F22F16">
        <w:rPr>
          <w:rFonts w:ascii="標楷體" w:eastAsia="標楷體" w:hAnsi="標楷體" w:cs="Book Antiqua" w:hint="eastAsia"/>
          <w:color w:val="auto"/>
          <w:sz w:val="18"/>
          <w:szCs w:val="18"/>
        </w:rPr>
        <w:t>10</w:t>
      </w:r>
      <w:r w:rsidRPr="00F22F16">
        <w:rPr>
          <w:rFonts w:ascii="標楷體" w:eastAsia="標楷體" w:hAnsi="標楷體" w:hint="eastAsia"/>
          <w:color w:val="auto"/>
          <w:sz w:val="18"/>
          <w:szCs w:val="18"/>
        </w:rPr>
        <w:t>年</w:t>
      </w:r>
      <w:r w:rsidR="00203305" w:rsidRPr="00F22F16">
        <w:rPr>
          <w:rFonts w:ascii="標楷體" w:eastAsia="標楷體" w:hAnsi="標楷體" w:cs="Book Antiqua" w:hint="eastAsia"/>
          <w:color w:val="auto"/>
          <w:sz w:val="18"/>
          <w:szCs w:val="18"/>
        </w:rPr>
        <w:t>4</w:t>
      </w:r>
      <w:r w:rsidRPr="00F22F16">
        <w:rPr>
          <w:rFonts w:ascii="標楷體" w:eastAsia="標楷體" w:hAnsi="標楷體" w:hint="eastAsia"/>
          <w:color w:val="auto"/>
          <w:sz w:val="18"/>
          <w:szCs w:val="18"/>
        </w:rPr>
        <w:t>月</w:t>
      </w:r>
      <w:r w:rsidR="00203305" w:rsidRPr="00F22F16">
        <w:rPr>
          <w:rFonts w:ascii="標楷體" w:eastAsia="標楷體" w:hAnsi="標楷體" w:hint="eastAsia"/>
          <w:color w:val="auto"/>
          <w:sz w:val="18"/>
          <w:szCs w:val="18"/>
        </w:rPr>
        <w:t>1</w:t>
      </w:r>
      <w:r w:rsidRPr="00F22F16">
        <w:rPr>
          <w:rFonts w:ascii="標楷體" w:eastAsia="標楷體" w:hAnsi="標楷體" w:hint="eastAsia"/>
          <w:color w:val="auto"/>
          <w:sz w:val="18"/>
          <w:szCs w:val="18"/>
        </w:rPr>
        <w:t>日師資培育中心中心會議通過</w:t>
      </w:r>
      <w:r w:rsidRPr="00F22F16">
        <w:rPr>
          <w:rFonts w:ascii="標楷體" w:eastAsia="標楷體" w:hAnsi="標楷體"/>
          <w:color w:val="auto"/>
          <w:sz w:val="18"/>
          <w:szCs w:val="18"/>
        </w:rPr>
        <w:t xml:space="preserve"> </w:t>
      </w:r>
    </w:p>
    <w:p w:rsidR="00FB1A9C" w:rsidRPr="00F22F16" w:rsidRDefault="00FB1A9C" w:rsidP="00FB1A9C">
      <w:pPr>
        <w:pStyle w:val="Default"/>
        <w:jc w:val="right"/>
        <w:rPr>
          <w:rFonts w:ascii="標楷體" w:eastAsia="標楷體" w:hAnsi="標楷體"/>
          <w:color w:val="auto"/>
          <w:sz w:val="18"/>
          <w:szCs w:val="18"/>
        </w:rPr>
      </w:pPr>
    </w:p>
    <w:p w:rsidR="00FB1A9C" w:rsidRDefault="00FB1A9C" w:rsidP="009E0168">
      <w:pPr>
        <w:pStyle w:val="Default"/>
        <w:spacing w:line="240" w:lineRule="atLeast"/>
        <w:jc w:val="both"/>
        <w:rPr>
          <w:rFonts w:ascii="標楷體" w:eastAsia="標楷體" w:hAnsi="標楷體"/>
          <w:color w:val="auto"/>
          <w:sz w:val="18"/>
          <w:szCs w:val="18"/>
        </w:rPr>
      </w:pPr>
    </w:p>
    <w:p w:rsidR="009E0168" w:rsidRPr="00421156" w:rsidRDefault="009E0168" w:rsidP="00421156">
      <w:pPr>
        <w:pStyle w:val="Default"/>
        <w:numPr>
          <w:ilvl w:val="0"/>
          <w:numId w:val="25"/>
        </w:numPr>
        <w:snapToGrid w:val="0"/>
        <w:spacing w:line="440" w:lineRule="atLeas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421156">
        <w:rPr>
          <w:rFonts w:ascii="標楷體" w:eastAsia="標楷體" w:hAnsi="標楷體" w:hint="eastAsia"/>
          <w:color w:val="auto"/>
          <w:sz w:val="28"/>
          <w:szCs w:val="28"/>
        </w:rPr>
        <w:t>國立東華大學師資培育中心為培育</w:t>
      </w:r>
      <w:r w:rsidR="00421156" w:rsidRPr="00421156">
        <w:rPr>
          <w:rFonts w:ascii="標楷體" w:eastAsia="標楷體" w:hAnsi="標楷體" w:hint="eastAsia"/>
          <w:color w:val="auto"/>
          <w:sz w:val="28"/>
          <w:szCs w:val="28"/>
        </w:rPr>
        <w:t>中等學校師資職前「雙語教學師資培育課程」數學領域數學專長</w:t>
      </w:r>
      <w:r w:rsidRPr="00421156">
        <w:rPr>
          <w:rFonts w:ascii="標楷體" w:eastAsia="標楷體" w:hAnsi="標楷體" w:hint="eastAsia"/>
          <w:color w:val="auto"/>
          <w:sz w:val="28"/>
          <w:szCs w:val="28"/>
        </w:rPr>
        <w:t>教學師資，特依「國立東華大學學生修習教育學程辦法」及教育部「雙語教學師資培育實施計畫」，訂定「</w:t>
      </w:r>
      <w:r w:rsidR="00421156" w:rsidRPr="00421156">
        <w:rPr>
          <w:rFonts w:ascii="標楷體" w:eastAsia="標楷體" w:hAnsi="標楷體" w:hint="eastAsia"/>
          <w:color w:val="auto"/>
          <w:sz w:val="28"/>
          <w:szCs w:val="28"/>
        </w:rPr>
        <w:t>國立東華大學中等學校師資職前「雙語教學師資培育課程」數學領域數學專長</w:t>
      </w:r>
      <w:r w:rsidRPr="00421156">
        <w:rPr>
          <w:rFonts w:ascii="標楷體" w:eastAsia="標楷體" w:hAnsi="標楷體" w:hint="eastAsia"/>
          <w:color w:val="auto"/>
          <w:sz w:val="28"/>
          <w:szCs w:val="28"/>
        </w:rPr>
        <w:t>實施計畫」（以下簡稱本計畫）。</w:t>
      </w:r>
    </w:p>
    <w:p w:rsidR="009E0168" w:rsidRPr="009E0168" w:rsidRDefault="009E0168" w:rsidP="009E0168">
      <w:pPr>
        <w:pStyle w:val="Default"/>
        <w:numPr>
          <w:ilvl w:val="0"/>
          <w:numId w:val="25"/>
        </w:numPr>
        <w:snapToGrid w:val="0"/>
        <w:spacing w:line="440" w:lineRule="atLeas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9E0168">
        <w:rPr>
          <w:rFonts w:ascii="標楷體" w:eastAsia="標楷體" w:hAnsi="標楷體" w:hint="eastAsia"/>
          <w:color w:val="auto"/>
          <w:sz w:val="28"/>
          <w:szCs w:val="28"/>
        </w:rPr>
        <w:t>雙語教學係於教學過程中以英語文為工具，部分或全部使用英語，教授領域學科知識，以及強化結合生活議題的課程。</w:t>
      </w:r>
    </w:p>
    <w:p w:rsidR="00FB1A9C" w:rsidRPr="009E0168" w:rsidRDefault="009E0168" w:rsidP="00421156">
      <w:pPr>
        <w:pStyle w:val="Default"/>
        <w:numPr>
          <w:ilvl w:val="0"/>
          <w:numId w:val="25"/>
        </w:numPr>
        <w:snapToGrid w:val="0"/>
        <w:spacing w:line="440" w:lineRule="atLeas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9E0168">
        <w:rPr>
          <w:rFonts w:ascii="標楷體" w:eastAsia="標楷體" w:hAnsi="標楷體" w:hint="eastAsia"/>
          <w:color w:val="auto"/>
          <w:sz w:val="28"/>
          <w:szCs w:val="28"/>
        </w:rPr>
        <w:t>本校教育學程師資生若依本計畫修讀</w:t>
      </w:r>
      <w:r w:rsidR="00421156" w:rsidRPr="00421156">
        <w:rPr>
          <w:rFonts w:ascii="標楷體" w:eastAsia="標楷體" w:hAnsi="標楷體" w:hint="eastAsia"/>
          <w:color w:val="auto"/>
          <w:sz w:val="28"/>
          <w:szCs w:val="28"/>
        </w:rPr>
        <w:t>「雙語教學師資培育課程」數學領域數學專長</w:t>
      </w:r>
      <w:r w:rsidR="00421156">
        <w:rPr>
          <w:rFonts w:ascii="標楷體" w:eastAsia="標楷體" w:hAnsi="標楷體" w:hint="eastAsia"/>
          <w:color w:val="auto"/>
          <w:sz w:val="28"/>
          <w:szCs w:val="28"/>
        </w:rPr>
        <w:t>教學</w:t>
      </w:r>
      <w:r w:rsidRPr="009E0168">
        <w:rPr>
          <w:rFonts w:ascii="標楷體" w:eastAsia="標楷體" w:hAnsi="標楷體" w:hint="eastAsia"/>
          <w:color w:val="auto"/>
          <w:sz w:val="28"/>
          <w:szCs w:val="28"/>
        </w:rPr>
        <w:t>學分時，除須修習本校師資培育類科所要求之專業課程科目及學分外，另需加修10學分，其中「雙語課程設計與教學」、「雙語</w:t>
      </w:r>
      <w:r w:rsidR="00C23464">
        <w:rPr>
          <w:rFonts w:ascii="標楷體" w:eastAsia="標楷體" w:hAnsi="標楷體" w:hint="eastAsia"/>
          <w:color w:val="auto"/>
          <w:sz w:val="28"/>
          <w:szCs w:val="28"/>
        </w:rPr>
        <w:t>數學</w:t>
      </w:r>
      <w:r w:rsidRPr="009E0168">
        <w:rPr>
          <w:rFonts w:ascii="標楷體" w:eastAsia="標楷體" w:hAnsi="標楷體" w:hint="eastAsia"/>
          <w:color w:val="auto"/>
          <w:sz w:val="28"/>
          <w:szCs w:val="28"/>
        </w:rPr>
        <w:t>教材教法」及「雙語</w:t>
      </w:r>
      <w:r w:rsidR="00C23464">
        <w:rPr>
          <w:rFonts w:ascii="標楷體" w:eastAsia="標楷體" w:hAnsi="標楷體" w:hint="eastAsia"/>
          <w:color w:val="auto"/>
          <w:sz w:val="28"/>
          <w:szCs w:val="28"/>
        </w:rPr>
        <w:t>數學</w:t>
      </w:r>
      <w:r w:rsidRPr="009E0168">
        <w:rPr>
          <w:rFonts w:ascii="標楷體" w:eastAsia="標楷體" w:hAnsi="標楷體" w:hint="eastAsia"/>
          <w:color w:val="auto"/>
          <w:sz w:val="28"/>
          <w:szCs w:val="28"/>
        </w:rPr>
        <w:t>教學實習」為必修，其課程內容與學分科目規劃如下：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1702"/>
        <w:gridCol w:w="2268"/>
        <w:gridCol w:w="1276"/>
        <w:gridCol w:w="1417"/>
        <w:gridCol w:w="3402"/>
      </w:tblGrid>
      <w:tr w:rsidR="00F75F66" w:rsidRPr="009E0168" w:rsidTr="006F74E3">
        <w:tc>
          <w:tcPr>
            <w:tcW w:w="1702" w:type="dxa"/>
          </w:tcPr>
          <w:p w:rsidR="008C1A83" w:rsidRPr="009E0168" w:rsidRDefault="008C1A83" w:rsidP="009E0168">
            <w:pPr>
              <w:pStyle w:val="Default"/>
              <w:ind w:rightChars="212" w:right="509"/>
              <w:jc w:val="center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課程類別</w:t>
            </w:r>
          </w:p>
        </w:tc>
        <w:tc>
          <w:tcPr>
            <w:tcW w:w="2268" w:type="dxa"/>
          </w:tcPr>
          <w:p w:rsidR="008C1A83" w:rsidRPr="009E0168" w:rsidRDefault="008C1A8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科目</w:t>
            </w:r>
          </w:p>
        </w:tc>
        <w:tc>
          <w:tcPr>
            <w:tcW w:w="1276" w:type="dxa"/>
          </w:tcPr>
          <w:p w:rsidR="008C1A83" w:rsidRPr="009E0168" w:rsidRDefault="008C1A8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學分</w:t>
            </w:r>
          </w:p>
        </w:tc>
        <w:tc>
          <w:tcPr>
            <w:tcW w:w="1417" w:type="dxa"/>
          </w:tcPr>
          <w:p w:rsidR="008C1A83" w:rsidRPr="009E0168" w:rsidRDefault="008C1A8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必/選</w:t>
            </w:r>
          </w:p>
        </w:tc>
        <w:tc>
          <w:tcPr>
            <w:tcW w:w="3402" w:type="dxa"/>
          </w:tcPr>
          <w:p w:rsidR="008C1A83" w:rsidRPr="009E0168" w:rsidRDefault="008C1A83" w:rsidP="009E0168">
            <w:pPr>
              <w:pStyle w:val="Default"/>
              <w:ind w:rightChars="13" w:right="31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核心內容</w:t>
            </w:r>
            <w:r w:rsidR="00F81320" w:rsidRPr="009E0168">
              <w:rPr>
                <w:rFonts w:ascii="標楷體" w:eastAsia="標楷體" w:hAnsi="標楷體" w:hint="eastAsia"/>
                <w:color w:val="auto"/>
              </w:rPr>
              <w:t xml:space="preserve"> </w:t>
            </w:r>
          </w:p>
        </w:tc>
      </w:tr>
      <w:tr w:rsidR="000924FC" w:rsidRPr="009E0168" w:rsidTr="006F74E3">
        <w:tc>
          <w:tcPr>
            <w:tcW w:w="1702" w:type="dxa"/>
          </w:tcPr>
          <w:p w:rsidR="00446173" w:rsidRPr="009E0168" w:rsidRDefault="008C1A83" w:rsidP="009E0168">
            <w:pPr>
              <w:pStyle w:val="Default"/>
              <w:ind w:rightChars="212" w:right="509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教育方法</w:t>
            </w:r>
          </w:p>
          <w:p w:rsidR="008C1A83" w:rsidRPr="009E0168" w:rsidRDefault="008C1A83" w:rsidP="009E0168">
            <w:pPr>
              <w:pStyle w:val="Default"/>
              <w:ind w:rightChars="212" w:right="509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課程</w:t>
            </w:r>
          </w:p>
        </w:tc>
        <w:tc>
          <w:tcPr>
            <w:tcW w:w="2268" w:type="dxa"/>
          </w:tcPr>
          <w:p w:rsidR="008C1A83" w:rsidRPr="009E0168" w:rsidRDefault="008C1A8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雙語課程設計與教學</w:t>
            </w:r>
          </w:p>
        </w:tc>
        <w:tc>
          <w:tcPr>
            <w:tcW w:w="1276" w:type="dxa"/>
          </w:tcPr>
          <w:p w:rsidR="00ED7684" w:rsidRPr="009E0168" w:rsidRDefault="00ED7684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/>
                <w:color w:val="auto"/>
              </w:rPr>
              <w:t>2</w:t>
            </w:r>
          </w:p>
        </w:tc>
        <w:tc>
          <w:tcPr>
            <w:tcW w:w="1417" w:type="dxa"/>
          </w:tcPr>
          <w:p w:rsidR="008C1A83" w:rsidRPr="009E0168" w:rsidRDefault="00B81957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必</w:t>
            </w:r>
          </w:p>
        </w:tc>
        <w:tc>
          <w:tcPr>
            <w:tcW w:w="3402" w:type="dxa"/>
          </w:tcPr>
          <w:p w:rsidR="008C1A83" w:rsidRPr="009E0168" w:rsidRDefault="00574B1F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8C1A83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1.何謂雙語教學</w:t>
            </w:r>
          </w:p>
          <w:p w:rsidR="008C1A83" w:rsidRPr="009E0168" w:rsidRDefault="006F74E3" w:rsidP="009E0168">
            <w:pPr>
              <w:pStyle w:val="Default"/>
              <w:ind w:left="290" w:rightChars="212" w:right="509" w:hangingChars="132" w:hanging="29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8C1A83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3.雙語課程教學與評量</w:t>
            </w:r>
          </w:p>
          <w:p w:rsidR="008C1A83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8C1A83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5.雙語教學實例分析</w:t>
            </w:r>
          </w:p>
          <w:p w:rsidR="008C1A83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8C1A83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6.雙語教學教案分析</w:t>
            </w:r>
          </w:p>
          <w:p w:rsidR="008C1A83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8C1A83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7.雙語教學活動設計</w:t>
            </w:r>
          </w:p>
        </w:tc>
      </w:tr>
      <w:tr w:rsidR="000924FC" w:rsidRPr="009E0168" w:rsidTr="006F74E3">
        <w:tc>
          <w:tcPr>
            <w:tcW w:w="1702" w:type="dxa"/>
          </w:tcPr>
          <w:p w:rsidR="00446173" w:rsidRPr="009E0168" w:rsidRDefault="0044617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教育實踐課程</w:t>
            </w:r>
          </w:p>
        </w:tc>
        <w:tc>
          <w:tcPr>
            <w:tcW w:w="2268" w:type="dxa"/>
          </w:tcPr>
          <w:p w:rsidR="00446173" w:rsidRPr="009E0168" w:rsidRDefault="00C23464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雙語</w:t>
            </w:r>
            <w:r w:rsidR="00A16CFF">
              <w:rPr>
                <w:rFonts w:ascii="標楷體" w:eastAsia="標楷體" w:hAnsi="標楷體" w:hint="eastAsia"/>
                <w:color w:val="auto"/>
              </w:rPr>
              <w:t>數學</w:t>
            </w:r>
            <w:r w:rsidR="00446173" w:rsidRPr="009E0168">
              <w:rPr>
                <w:rFonts w:ascii="標楷體" w:eastAsia="標楷體" w:hAnsi="標楷體" w:hint="eastAsia"/>
                <w:color w:val="auto"/>
              </w:rPr>
              <w:t>教材教法</w:t>
            </w:r>
          </w:p>
        </w:tc>
        <w:tc>
          <w:tcPr>
            <w:tcW w:w="1276" w:type="dxa"/>
          </w:tcPr>
          <w:p w:rsidR="00446173" w:rsidRPr="009E0168" w:rsidRDefault="00F719A0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2</w:t>
            </w:r>
          </w:p>
        </w:tc>
        <w:tc>
          <w:tcPr>
            <w:tcW w:w="1417" w:type="dxa"/>
          </w:tcPr>
          <w:p w:rsidR="00446173" w:rsidRPr="009E0168" w:rsidRDefault="0044617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必</w:t>
            </w:r>
          </w:p>
        </w:tc>
        <w:tc>
          <w:tcPr>
            <w:tcW w:w="3402" w:type="dxa"/>
            <w:vAlign w:val="center"/>
          </w:tcPr>
          <w:p w:rsidR="00446173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446173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3.雙語課程教學與評量</w:t>
            </w:r>
          </w:p>
          <w:p w:rsidR="00446173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446173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5.雙語教學實例分析</w:t>
            </w:r>
          </w:p>
          <w:p w:rsidR="00446173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446173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6.雙語教學教案分析</w:t>
            </w:r>
          </w:p>
          <w:p w:rsidR="00446173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446173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7.雙語教學活動設計</w:t>
            </w:r>
          </w:p>
        </w:tc>
      </w:tr>
      <w:tr w:rsidR="000924FC" w:rsidRPr="009E0168" w:rsidTr="006F74E3">
        <w:tc>
          <w:tcPr>
            <w:tcW w:w="1702" w:type="dxa"/>
          </w:tcPr>
          <w:p w:rsidR="00446173" w:rsidRPr="009E0168" w:rsidRDefault="0044617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教育實踐課程</w:t>
            </w:r>
          </w:p>
        </w:tc>
        <w:tc>
          <w:tcPr>
            <w:tcW w:w="2268" w:type="dxa"/>
          </w:tcPr>
          <w:p w:rsidR="00446173" w:rsidRPr="009E0168" w:rsidRDefault="00C23464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雙語</w:t>
            </w:r>
            <w:r w:rsidR="00A16CFF">
              <w:rPr>
                <w:rFonts w:ascii="標楷體" w:eastAsia="標楷體" w:hAnsi="標楷體" w:hint="eastAsia"/>
                <w:color w:val="auto"/>
              </w:rPr>
              <w:t>數學</w:t>
            </w:r>
            <w:r w:rsidR="00446173" w:rsidRPr="009E0168">
              <w:rPr>
                <w:rFonts w:ascii="標楷體" w:eastAsia="標楷體" w:hAnsi="標楷體" w:hint="eastAsia"/>
                <w:color w:val="auto"/>
              </w:rPr>
              <w:t>教學實習</w:t>
            </w:r>
          </w:p>
        </w:tc>
        <w:tc>
          <w:tcPr>
            <w:tcW w:w="1276" w:type="dxa"/>
          </w:tcPr>
          <w:p w:rsidR="00446173" w:rsidRPr="009E0168" w:rsidRDefault="00F719A0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2</w:t>
            </w:r>
          </w:p>
        </w:tc>
        <w:tc>
          <w:tcPr>
            <w:tcW w:w="1417" w:type="dxa"/>
          </w:tcPr>
          <w:p w:rsidR="00446173" w:rsidRPr="009E0168" w:rsidRDefault="0044617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必</w:t>
            </w:r>
          </w:p>
        </w:tc>
        <w:tc>
          <w:tcPr>
            <w:tcW w:w="3402" w:type="dxa"/>
            <w:vAlign w:val="center"/>
          </w:tcPr>
          <w:p w:rsidR="009E0168" w:rsidRDefault="006F74E3" w:rsidP="009E0168">
            <w:pPr>
              <w:pStyle w:val="Default"/>
              <w:ind w:left="290" w:rightChars="212" w:right="509" w:hangingChars="132" w:hanging="29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446173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4.認識雙語教學現場概</w:t>
            </w:r>
            <w:r w:rsid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</w:t>
            </w:r>
          </w:p>
          <w:p w:rsidR="00446173" w:rsidRPr="009E0168" w:rsidRDefault="009E0168" w:rsidP="009E0168">
            <w:pPr>
              <w:pStyle w:val="Default"/>
              <w:ind w:left="290" w:rightChars="212" w:right="509" w:hangingChars="132" w:hanging="29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     </w:t>
            </w:r>
            <w:r w:rsidR="00446173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況與運作</w:t>
            </w:r>
          </w:p>
          <w:p w:rsidR="00446173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446173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8.跨領域雙語教學共備</w:t>
            </w:r>
          </w:p>
          <w:p w:rsidR="00446173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446173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9.微型教學與回饋</w:t>
            </w:r>
          </w:p>
          <w:p w:rsidR="00446173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446173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10.集中實習</w:t>
            </w:r>
          </w:p>
        </w:tc>
      </w:tr>
      <w:tr w:rsidR="000D636C" w:rsidRPr="009E0168" w:rsidTr="006F74E3">
        <w:tc>
          <w:tcPr>
            <w:tcW w:w="1702" w:type="dxa"/>
          </w:tcPr>
          <w:p w:rsidR="00446173" w:rsidRPr="009E0168" w:rsidRDefault="0044617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教育實踐</w:t>
            </w:r>
            <w:r w:rsidRPr="009E0168">
              <w:rPr>
                <w:rFonts w:ascii="標楷體" w:eastAsia="標楷體" w:hAnsi="標楷體" w:hint="eastAsia"/>
                <w:color w:val="auto"/>
              </w:rPr>
              <w:lastRenderedPageBreak/>
              <w:t>課程</w:t>
            </w:r>
          </w:p>
        </w:tc>
        <w:tc>
          <w:tcPr>
            <w:tcW w:w="2268" w:type="dxa"/>
          </w:tcPr>
          <w:p w:rsidR="005A02D3" w:rsidRPr="009E0168" w:rsidRDefault="00203305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0"/>
                <w:szCs w:val="20"/>
                <w:highlight w:val="yellow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lastRenderedPageBreak/>
              <w:t>中等學校</w:t>
            </w:r>
            <w:r w:rsidR="00446173" w:rsidRPr="009E0168">
              <w:rPr>
                <w:rFonts w:ascii="標楷體" w:eastAsia="標楷體" w:hAnsi="標楷體" w:hint="eastAsia"/>
                <w:color w:val="auto"/>
              </w:rPr>
              <w:t>跨領</w:t>
            </w:r>
            <w:r w:rsidR="00446173" w:rsidRPr="009E0168">
              <w:rPr>
                <w:rFonts w:ascii="標楷體" w:eastAsia="標楷體" w:hAnsi="標楷體" w:hint="eastAsia"/>
                <w:color w:val="auto"/>
              </w:rPr>
              <w:lastRenderedPageBreak/>
              <w:t>域教材教法</w:t>
            </w:r>
          </w:p>
        </w:tc>
        <w:tc>
          <w:tcPr>
            <w:tcW w:w="1276" w:type="dxa"/>
          </w:tcPr>
          <w:p w:rsidR="00446173" w:rsidRPr="009E0168" w:rsidRDefault="0044617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lastRenderedPageBreak/>
              <w:t>2</w:t>
            </w:r>
          </w:p>
        </w:tc>
        <w:tc>
          <w:tcPr>
            <w:tcW w:w="1417" w:type="dxa"/>
          </w:tcPr>
          <w:p w:rsidR="00446173" w:rsidRPr="009E0168" w:rsidRDefault="0044617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選</w:t>
            </w:r>
          </w:p>
        </w:tc>
        <w:tc>
          <w:tcPr>
            <w:tcW w:w="3402" w:type="dxa"/>
            <w:vAlign w:val="center"/>
          </w:tcPr>
          <w:p w:rsidR="00ED4ACB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ED4ACB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2.雙語教學之語言使用</w:t>
            </w:r>
          </w:p>
          <w:p w:rsidR="00ED4ACB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lastRenderedPageBreak/>
              <w:t>指標</w:t>
            </w:r>
            <w:r w:rsidR="00ED4ACB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3.雙語課程教學與評量</w:t>
            </w:r>
          </w:p>
          <w:p w:rsidR="009E0168" w:rsidRDefault="006F74E3" w:rsidP="009E0168">
            <w:pPr>
              <w:pStyle w:val="Default"/>
              <w:ind w:left="290" w:rightChars="212" w:right="509" w:hangingChars="132" w:hanging="29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ED4ACB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4.認識雙語教學現場概</w:t>
            </w:r>
          </w:p>
          <w:p w:rsidR="00ED4ACB" w:rsidRPr="009E0168" w:rsidRDefault="009E0168" w:rsidP="009E0168">
            <w:pPr>
              <w:pStyle w:val="Default"/>
              <w:ind w:left="290" w:rightChars="212" w:right="509" w:hangingChars="132" w:hanging="29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     </w:t>
            </w:r>
            <w:r w:rsidR="00ED4ACB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況與運作</w:t>
            </w:r>
          </w:p>
          <w:p w:rsidR="00ED4ACB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ED4ACB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5.雙語教學實例分析</w:t>
            </w:r>
          </w:p>
          <w:p w:rsidR="00ED4ACB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ED4ACB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6.雙語教學教案分析</w:t>
            </w:r>
          </w:p>
          <w:p w:rsidR="00446173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1A7BC5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8.跨領域雙語教學共備</w:t>
            </w:r>
          </w:p>
        </w:tc>
      </w:tr>
      <w:tr w:rsidR="000924FC" w:rsidRPr="009E0168" w:rsidTr="006F74E3">
        <w:tc>
          <w:tcPr>
            <w:tcW w:w="1702" w:type="dxa"/>
          </w:tcPr>
          <w:p w:rsidR="00446173" w:rsidRPr="009E0168" w:rsidRDefault="0044617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lastRenderedPageBreak/>
              <w:t>教育實踐課程</w:t>
            </w:r>
          </w:p>
        </w:tc>
        <w:tc>
          <w:tcPr>
            <w:tcW w:w="2268" w:type="dxa"/>
          </w:tcPr>
          <w:p w:rsidR="005A02D3" w:rsidRPr="009E0168" w:rsidRDefault="00BA4A66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0"/>
                <w:szCs w:val="20"/>
                <w:highlight w:val="yellow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雙語教學探究與實作</w:t>
            </w:r>
          </w:p>
        </w:tc>
        <w:tc>
          <w:tcPr>
            <w:tcW w:w="1276" w:type="dxa"/>
          </w:tcPr>
          <w:p w:rsidR="00446173" w:rsidRPr="009E0168" w:rsidRDefault="0044617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2</w:t>
            </w:r>
          </w:p>
        </w:tc>
        <w:tc>
          <w:tcPr>
            <w:tcW w:w="1417" w:type="dxa"/>
          </w:tcPr>
          <w:p w:rsidR="00446173" w:rsidRPr="009E0168" w:rsidRDefault="0044617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選</w:t>
            </w:r>
          </w:p>
        </w:tc>
        <w:tc>
          <w:tcPr>
            <w:tcW w:w="3402" w:type="dxa"/>
            <w:vAlign w:val="center"/>
          </w:tcPr>
          <w:p w:rsidR="00ED4ACB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  <w:highlight w:val="yellow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ED4ACB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2.雙語教學之語言使用</w:t>
            </w:r>
          </w:p>
          <w:p w:rsidR="00ED4ACB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  <w:highlight w:val="yellow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ED4ACB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3.雙語課程教學與評量</w:t>
            </w:r>
          </w:p>
          <w:p w:rsidR="009E0168" w:rsidRDefault="006F74E3" w:rsidP="009E0168">
            <w:pPr>
              <w:pStyle w:val="Default"/>
              <w:ind w:left="290" w:rightChars="212" w:right="509" w:hangingChars="132" w:hanging="29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ED4ACB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4.認識雙語教學現場概</w:t>
            </w:r>
          </w:p>
          <w:p w:rsidR="00ED4ACB" w:rsidRPr="009E0168" w:rsidRDefault="009E0168" w:rsidP="009E0168">
            <w:pPr>
              <w:pStyle w:val="Default"/>
              <w:ind w:left="290" w:rightChars="212" w:right="509" w:hangingChars="132" w:hanging="290"/>
              <w:jc w:val="both"/>
              <w:rPr>
                <w:rFonts w:ascii="標楷體" w:eastAsia="標楷體" w:hAnsi="標楷體"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     </w:t>
            </w:r>
            <w:r w:rsidR="00ED4ACB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況與運作</w:t>
            </w:r>
          </w:p>
          <w:p w:rsidR="00ED4ACB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  <w:highlight w:val="yellow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ED4ACB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5.雙語教學實例分析</w:t>
            </w:r>
          </w:p>
          <w:p w:rsidR="00ED4ACB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  <w:highlight w:val="yellow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ED4ACB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6.雙語教學教案分析</w:t>
            </w:r>
          </w:p>
          <w:p w:rsidR="00446173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  <w:highlight w:val="yellow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1A7BC5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8.跨領域雙語教學共備</w:t>
            </w:r>
          </w:p>
        </w:tc>
      </w:tr>
      <w:tr w:rsidR="000924FC" w:rsidRPr="009E0168" w:rsidTr="006F74E3">
        <w:tc>
          <w:tcPr>
            <w:tcW w:w="1702" w:type="dxa"/>
          </w:tcPr>
          <w:p w:rsidR="00446173" w:rsidRPr="009E0168" w:rsidRDefault="0044617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教育實踐課程</w:t>
            </w:r>
          </w:p>
        </w:tc>
        <w:tc>
          <w:tcPr>
            <w:tcW w:w="2268" w:type="dxa"/>
          </w:tcPr>
          <w:p w:rsidR="005A02D3" w:rsidRPr="009E0168" w:rsidRDefault="00272173" w:rsidP="009E0168">
            <w:pPr>
              <w:pStyle w:val="Default"/>
              <w:jc w:val="both"/>
              <w:rPr>
                <w:rFonts w:ascii="標楷體" w:eastAsia="標楷體" w:hAnsi="標楷體"/>
                <w:color w:val="auto"/>
                <w:sz w:val="20"/>
                <w:szCs w:val="20"/>
                <w:highlight w:val="yellow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雙語學習</w:t>
            </w:r>
            <w:r w:rsidR="00F719A0" w:rsidRPr="009E0168">
              <w:rPr>
                <w:rFonts w:ascii="標楷體" w:eastAsia="標楷體" w:hAnsi="標楷體" w:hint="eastAsia"/>
                <w:color w:val="auto"/>
              </w:rPr>
              <w:t>測驗與</w:t>
            </w:r>
            <w:r w:rsidRPr="009E0168">
              <w:rPr>
                <w:rFonts w:ascii="標楷體" w:eastAsia="標楷體" w:hAnsi="標楷體" w:hint="eastAsia"/>
                <w:color w:val="auto"/>
              </w:rPr>
              <w:t>評量</w:t>
            </w:r>
          </w:p>
        </w:tc>
        <w:tc>
          <w:tcPr>
            <w:tcW w:w="1276" w:type="dxa"/>
          </w:tcPr>
          <w:p w:rsidR="00446173" w:rsidRPr="009E0168" w:rsidRDefault="0044617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2</w:t>
            </w:r>
          </w:p>
        </w:tc>
        <w:tc>
          <w:tcPr>
            <w:tcW w:w="1417" w:type="dxa"/>
          </w:tcPr>
          <w:p w:rsidR="00446173" w:rsidRPr="009E0168" w:rsidRDefault="0044617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選</w:t>
            </w:r>
          </w:p>
        </w:tc>
        <w:tc>
          <w:tcPr>
            <w:tcW w:w="3402" w:type="dxa"/>
            <w:vAlign w:val="center"/>
          </w:tcPr>
          <w:p w:rsidR="00ED4ACB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  <w:highlight w:val="yellow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ED4ACB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2.雙語教學之語言使用</w:t>
            </w:r>
          </w:p>
          <w:p w:rsidR="00ED4ACB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  <w:highlight w:val="yellow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ED4ACB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3.雙語課程教學與評量</w:t>
            </w:r>
          </w:p>
          <w:p w:rsidR="009E0168" w:rsidRDefault="006F74E3" w:rsidP="009E0168">
            <w:pPr>
              <w:pStyle w:val="Default"/>
              <w:ind w:left="290" w:rightChars="212" w:right="509" w:hangingChars="132" w:hanging="29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ED4ACB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4.認識雙語教學現場概</w:t>
            </w:r>
            <w:r w:rsid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 </w:t>
            </w:r>
          </w:p>
          <w:p w:rsidR="00ED4ACB" w:rsidRPr="009E0168" w:rsidRDefault="009E0168" w:rsidP="009E0168">
            <w:pPr>
              <w:pStyle w:val="Default"/>
              <w:ind w:left="290" w:rightChars="212" w:right="509" w:hangingChars="132" w:hanging="290"/>
              <w:jc w:val="both"/>
              <w:rPr>
                <w:rFonts w:ascii="標楷體" w:eastAsia="標楷體" w:hAnsi="標楷體"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     </w:t>
            </w:r>
            <w:r w:rsidR="00ED4ACB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況與運作</w:t>
            </w:r>
          </w:p>
          <w:p w:rsidR="00ED4ACB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  <w:highlight w:val="yellow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ED4ACB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5.雙語教學實例分析</w:t>
            </w:r>
          </w:p>
          <w:p w:rsidR="00ED4ACB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  <w:highlight w:val="yellow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ED4ACB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6.雙語教學教案分析</w:t>
            </w:r>
          </w:p>
          <w:p w:rsidR="00446173" w:rsidRPr="009E0168" w:rsidRDefault="006F74E3" w:rsidP="009E0168">
            <w:pPr>
              <w:pStyle w:val="Default"/>
              <w:ind w:rightChars="212" w:right="509"/>
              <w:jc w:val="both"/>
              <w:rPr>
                <w:rFonts w:ascii="標楷體" w:eastAsia="標楷體" w:hAnsi="標楷體"/>
                <w:color w:val="auto"/>
                <w:sz w:val="22"/>
                <w:szCs w:val="22"/>
                <w:highlight w:val="yellow"/>
              </w:rPr>
            </w:pPr>
            <w:r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指標</w:t>
            </w:r>
            <w:r w:rsidR="001A7BC5" w:rsidRPr="009E016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8.跨領域雙語教學共備</w:t>
            </w:r>
          </w:p>
        </w:tc>
      </w:tr>
    </w:tbl>
    <w:p w:rsidR="007B4D96" w:rsidRPr="009E0168" w:rsidRDefault="001A7BC5" w:rsidP="009E0168">
      <w:pPr>
        <w:pStyle w:val="Default"/>
        <w:spacing w:line="240" w:lineRule="atLeast"/>
        <w:ind w:leftChars="-59" w:left="441" w:rightChars="-59" w:right="-142" w:hangingChars="243" w:hanging="583"/>
        <w:jc w:val="both"/>
        <w:rPr>
          <w:rFonts w:ascii="標楷體" w:eastAsia="標楷體" w:hAnsi="標楷體"/>
          <w:color w:val="auto"/>
        </w:rPr>
      </w:pPr>
      <w:r w:rsidRPr="009E0168">
        <w:rPr>
          <w:rFonts w:ascii="標楷體" w:eastAsia="標楷體" w:hAnsi="標楷體" w:hint="eastAsia"/>
          <w:color w:val="auto"/>
        </w:rPr>
        <w:t xml:space="preserve">  </w:t>
      </w:r>
      <w:r w:rsidR="007B4D96" w:rsidRPr="009E0168">
        <w:rPr>
          <w:rFonts w:ascii="標楷體" w:eastAsia="標楷體" w:hAnsi="標楷體" w:hint="eastAsia"/>
          <w:color w:val="auto"/>
        </w:rPr>
        <w:t>※雙語教材教法</w:t>
      </w:r>
      <w:r w:rsidR="009743AB" w:rsidRPr="009E0168">
        <w:rPr>
          <w:rFonts w:ascii="標楷體" w:eastAsia="標楷體" w:hAnsi="標楷體" w:hint="eastAsia"/>
          <w:color w:val="auto"/>
        </w:rPr>
        <w:t>、</w:t>
      </w:r>
      <w:r w:rsidR="007B4D96" w:rsidRPr="009E0168">
        <w:rPr>
          <w:rFonts w:ascii="標楷體" w:eastAsia="標楷體" w:hAnsi="標楷體" w:hint="eastAsia"/>
          <w:color w:val="auto"/>
        </w:rPr>
        <w:t>雙語教學實習課程之修習規定，仍依各階段師資類科修習規定辦理。</w:t>
      </w:r>
    </w:p>
    <w:p w:rsidR="00852B31" w:rsidRPr="009E0168" w:rsidRDefault="00360162" w:rsidP="009E0168">
      <w:pPr>
        <w:pStyle w:val="Default"/>
        <w:spacing w:line="240" w:lineRule="atLeast"/>
        <w:ind w:leftChars="-117" w:left="285" w:rightChars="212" w:right="509" w:hangingChars="236" w:hanging="566"/>
        <w:jc w:val="both"/>
        <w:rPr>
          <w:rFonts w:ascii="標楷體" w:eastAsia="標楷體" w:hAnsi="標楷體"/>
          <w:color w:val="auto"/>
        </w:rPr>
      </w:pPr>
      <w:r w:rsidRPr="009E0168">
        <w:rPr>
          <w:rFonts w:ascii="標楷體" w:eastAsia="標楷體" w:hAnsi="標楷體" w:hint="eastAsia"/>
          <w:color w:val="auto"/>
        </w:rPr>
        <w:t>四、修習</w:t>
      </w:r>
      <w:r w:rsidR="004105D8" w:rsidRPr="009E0168">
        <w:rPr>
          <w:rFonts w:ascii="標楷體" w:eastAsia="標楷體" w:hAnsi="標楷體" w:hint="eastAsia"/>
          <w:color w:val="auto"/>
        </w:rPr>
        <w:t>本計劃</w:t>
      </w:r>
      <w:r w:rsidR="00421156" w:rsidRPr="00421156">
        <w:rPr>
          <w:rFonts w:ascii="標楷體" w:eastAsia="標楷體" w:hAnsi="標楷體" w:hint="eastAsia"/>
          <w:color w:val="auto"/>
        </w:rPr>
        <w:t>「雙語教學師資培育課程」數學領域數學專長</w:t>
      </w:r>
      <w:r w:rsidRPr="009E0168">
        <w:rPr>
          <w:rFonts w:ascii="標楷體" w:eastAsia="標楷體" w:hAnsi="標楷體" w:hint="eastAsia"/>
          <w:color w:val="auto"/>
        </w:rPr>
        <w:t>課程</w:t>
      </w:r>
      <w:r w:rsidR="00806BDD" w:rsidRPr="009E0168">
        <w:rPr>
          <w:rFonts w:ascii="標楷體" w:eastAsia="標楷體" w:hAnsi="標楷體" w:hint="eastAsia"/>
          <w:color w:val="auto"/>
        </w:rPr>
        <w:t>者，</w:t>
      </w:r>
      <w:r w:rsidR="004105D8" w:rsidRPr="009E0168">
        <w:rPr>
          <w:rFonts w:ascii="標楷體" w:eastAsia="標楷體" w:hAnsi="標楷體" w:hint="eastAsia"/>
          <w:color w:val="auto"/>
        </w:rPr>
        <w:t>僅</w:t>
      </w:r>
      <w:r w:rsidR="00806BDD" w:rsidRPr="009E0168">
        <w:rPr>
          <w:rFonts w:ascii="標楷體" w:eastAsia="標楷體" w:hAnsi="標楷體" w:hint="eastAsia"/>
          <w:color w:val="auto"/>
        </w:rPr>
        <w:t>以通過</w:t>
      </w:r>
      <w:r w:rsidR="004105D8" w:rsidRPr="009E0168">
        <w:rPr>
          <w:rFonts w:ascii="標楷體" w:eastAsia="標楷體" w:hAnsi="標楷體" w:hint="eastAsia"/>
          <w:color w:val="auto"/>
        </w:rPr>
        <w:t>各</w:t>
      </w:r>
      <w:r w:rsidR="00806BDD" w:rsidRPr="009E0168">
        <w:rPr>
          <w:rFonts w:ascii="標楷體" w:eastAsia="標楷體" w:hAnsi="標楷體" w:hint="eastAsia"/>
          <w:color w:val="auto"/>
        </w:rPr>
        <w:t>師資類科教育學程甄選，取得師資生資格，並具備全民英檢中高級初試(聽、讀)通過之英語能力，或具備CEFR(C</w:t>
      </w:r>
      <w:r w:rsidR="00852B31" w:rsidRPr="009E0168">
        <w:rPr>
          <w:rFonts w:ascii="標楷體" w:eastAsia="標楷體" w:hAnsi="標楷體" w:hint="eastAsia"/>
          <w:color w:val="auto"/>
        </w:rPr>
        <w:t xml:space="preserve">ommon European </w:t>
      </w:r>
      <w:r w:rsidR="00806BDD" w:rsidRPr="009E0168">
        <w:rPr>
          <w:rFonts w:ascii="標楷體" w:eastAsia="標楷體" w:hAnsi="標楷體" w:hint="eastAsia"/>
          <w:color w:val="auto"/>
        </w:rPr>
        <w:t>Framework of Reference for Languages：Learning,</w:t>
      </w:r>
      <w:r w:rsidR="004105D8" w:rsidRPr="009E0168">
        <w:rPr>
          <w:rFonts w:ascii="標楷體" w:eastAsia="標楷體" w:hAnsi="標楷體" w:hint="eastAsia"/>
          <w:color w:val="auto"/>
        </w:rPr>
        <w:t xml:space="preserve"> </w:t>
      </w:r>
      <w:r w:rsidR="00806BDD" w:rsidRPr="009E0168">
        <w:rPr>
          <w:rFonts w:ascii="標楷體" w:eastAsia="標楷體" w:hAnsi="標楷體" w:hint="eastAsia"/>
          <w:color w:val="auto"/>
        </w:rPr>
        <w:t>Teaching,</w:t>
      </w:r>
      <w:r w:rsidR="004105D8" w:rsidRPr="009E0168">
        <w:rPr>
          <w:rFonts w:ascii="標楷體" w:eastAsia="標楷體" w:hAnsi="標楷體" w:hint="eastAsia"/>
          <w:color w:val="auto"/>
        </w:rPr>
        <w:t xml:space="preserve"> </w:t>
      </w:r>
      <w:r w:rsidR="00806BDD" w:rsidRPr="009E0168">
        <w:rPr>
          <w:rFonts w:ascii="標楷體" w:eastAsia="標楷體" w:hAnsi="標楷體" w:hint="eastAsia"/>
          <w:color w:val="auto"/>
        </w:rPr>
        <w:t>Assessment，歐洲語言學習、教學、評量共同參考架構)B2(或以上)相同等級的英語能力</w:t>
      </w:r>
      <w:r w:rsidR="00BD0C95" w:rsidRPr="009E0168">
        <w:rPr>
          <w:rFonts w:ascii="標楷體" w:eastAsia="標楷體" w:hAnsi="標楷體" w:hint="eastAsia"/>
          <w:color w:val="auto"/>
        </w:rPr>
        <w:t>者為限；並應於修畢課程時，通過全民英檢中高級(聽、說、讀、寫)</w:t>
      </w:r>
      <w:r w:rsidR="004105D8" w:rsidRPr="009E0168">
        <w:rPr>
          <w:rFonts w:ascii="標楷體" w:eastAsia="標楷體" w:hAnsi="標楷體" w:hint="eastAsia"/>
          <w:color w:val="auto"/>
        </w:rPr>
        <w:t>，</w:t>
      </w:r>
      <w:r w:rsidR="00BD0C95" w:rsidRPr="009E0168">
        <w:rPr>
          <w:rFonts w:ascii="標楷體" w:eastAsia="標楷體" w:hAnsi="標楷體" w:hint="eastAsia"/>
          <w:color w:val="auto"/>
        </w:rPr>
        <w:t>或取得</w:t>
      </w:r>
      <w:r w:rsidR="00BD0C95" w:rsidRPr="009E0168">
        <w:rPr>
          <w:rFonts w:ascii="標楷體" w:eastAsia="標楷體" w:hAnsi="標楷體"/>
          <w:color w:val="auto"/>
        </w:rPr>
        <w:t>CEFR</w:t>
      </w:r>
      <w:r w:rsidR="00BD0C95" w:rsidRPr="009E0168">
        <w:rPr>
          <w:rFonts w:ascii="標楷體" w:eastAsia="標楷體" w:hAnsi="標楷體" w:hint="eastAsia"/>
          <w:color w:val="auto"/>
        </w:rPr>
        <w:t>語言參考架構B2級</w:t>
      </w:r>
      <w:r w:rsidR="004105D8" w:rsidRPr="009E0168">
        <w:rPr>
          <w:rFonts w:ascii="標楷體" w:eastAsia="標楷體" w:hAnsi="標楷體" w:hint="eastAsia"/>
          <w:color w:val="auto"/>
        </w:rPr>
        <w:t>（含）</w:t>
      </w:r>
      <w:r w:rsidR="00BD0C95" w:rsidRPr="009E0168">
        <w:rPr>
          <w:rFonts w:ascii="標楷體" w:eastAsia="標楷體" w:hAnsi="標楷體" w:hint="eastAsia"/>
          <w:color w:val="auto"/>
        </w:rPr>
        <w:t>以上的英語能力證明。</w:t>
      </w:r>
      <w:r w:rsidR="00CB454F" w:rsidRPr="009E0168">
        <w:rPr>
          <w:rFonts w:ascii="標楷體" w:eastAsia="標楷體" w:hAnsi="標楷體" w:hint="eastAsia"/>
          <w:color w:val="auto"/>
        </w:rPr>
        <w:t xml:space="preserve">                                                 </w:t>
      </w:r>
      <w:r w:rsidR="00852B31" w:rsidRPr="009E0168">
        <w:rPr>
          <w:rFonts w:ascii="標楷體" w:eastAsia="標楷體" w:hAnsi="標楷體" w:hint="eastAsia"/>
          <w:color w:val="auto"/>
        </w:rPr>
        <w:t xml:space="preserve">    </w:t>
      </w:r>
    </w:p>
    <w:p w:rsidR="00852B31" w:rsidRPr="009E0168" w:rsidRDefault="004679D2" w:rsidP="009E0168">
      <w:pPr>
        <w:pStyle w:val="Default"/>
        <w:spacing w:line="240" w:lineRule="atLeast"/>
        <w:ind w:leftChars="-117" w:left="285" w:rightChars="212" w:right="509" w:hangingChars="236" w:hanging="566"/>
        <w:jc w:val="both"/>
        <w:rPr>
          <w:rFonts w:ascii="標楷體" w:eastAsia="標楷體" w:hAnsi="標楷體"/>
          <w:color w:val="auto"/>
        </w:rPr>
      </w:pPr>
      <w:r w:rsidRPr="009E0168">
        <w:rPr>
          <w:rFonts w:ascii="Times New Roman" w:eastAsia="標楷體" w:hAnsi="Times New Roman" w:cs="Times New Roman" w:hint="eastAsia"/>
          <w:color w:val="auto"/>
        </w:rPr>
        <w:t>五、</w:t>
      </w:r>
      <w:r w:rsidR="006944AF" w:rsidRPr="009E0168">
        <w:rPr>
          <w:rFonts w:ascii="標楷體" w:eastAsia="標楷體" w:hAnsi="標楷體" w:hint="eastAsia"/>
          <w:color w:val="auto"/>
        </w:rPr>
        <w:t>本計畫之修業適用年度及相關實施規定</w:t>
      </w:r>
      <w:r w:rsidR="007B7615" w:rsidRPr="009E0168">
        <w:rPr>
          <w:rFonts w:ascii="標楷體" w:eastAsia="標楷體" w:hAnsi="標楷體" w:hint="eastAsia"/>
          <w:color w:val="auto"/>
        </w:rPr>
        <w:t>，</w:t>
      </w:r>
      <w:r w:rsidR="006944AF" w:rsidRPr="009E0168">
        <w:rPr>
          <w:rFonts w:ascii="標楷體" w:eastAsia="標楷體" w:hAnsi="標楷體" w:hint="eastAsia"/>
          <w:color w:val="auto"/>
        </w:rPr>
        <w:t>悉依教育部「雙</w:t>
      </w:r>
      <w:r w:rsidR="00FB1A9C" w:rsidRPr="009E0168">
        <w:rPr>
          <w:rFonts w:ascii="標楷體" w:eastAsia="標楷體" w:hAnsi="標楷體" w:hint="eastAsia"/>
          <w:color w:val="auto"/>
        </w:rPr>
        <w:t>語教學師資培育實施計畫」或相關函示意旨規定辦理。</w:t>
      </w:r>
    </w:p>
    <w:p w:rsidR="00FB1A9C" w:rsidRPr="009E0168" w:rsidRDefault="005E4A37" w:rsidP="009E0168">
      <w:pPr>
        <w:pStyle w:val="Default"/>
        <w:spacing w:line="240" w:lineRule="atLeast"/>
        <w:ind w:leftChars="-117" w:left="285" w:rightChars="212" w:right="509" w:hangingChars="236" w:hanging="566"/>
        <w:jc w:val="both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>六</w:t>
      </w:r>
      <w:r w:rsidR="00FB1A9C" w:rsidRPr="009E0168">
        <w:rPr>
          <w:rFonts w:ascii="標楷體" w:eastAsia="標楷體" w:hAnsi="標楷體" w:hint="eastAsia"/>
          <w:color w:val="auto"/>
        </w:rPr>
        <w:t>、</w:t>
      </w:r>
      <w:r w:rsidR="00FB1A9C" w:rsidRPr="009E0168">
        <w:rPr>
          <w:rFonts w:ascii="標楷體" w:eastAsia="標楷體" w:cs="標楷體" w:hint="eastAsia"/>
          <w:color w:val="auto"/>
        </w:rPr>
        <w:t>本計畫經中心會議通過，並報請教育部備查後實施。</w:t>
      </w:r>
      <w:r w:rsidR="00FB1A9C" w:rsidRPr="009E0168">
        <w:rPr>
          <w:rFonts w:ascii="標楷體" w:eastAsia="標楷體" w:cs="標楷體"/>
          <w:color w:val="auto"/>
        </w:rPr>
        <w:t xml:space="preserve"> </w:t>
      </w:r>
    </w:p>
    <w:p w:rsidR="00914A1B" w:rsidRDefault="00914A1B" w:rsidP="009E0168">
      <w:pPr>
        <w:kinsoku w:val="0"/>
        <w:overflowPunct w:val="0"/>
        <w:autoSpaceDE w:val="0"/>
        <w:autoSpaceDN w:val="0"/>
        <w:adjustRightInd w:val="0"/>
        <w:ind w:left="114"/>
        <w:jc w:val="center"/>
        <w:rPr>
          <w:rFonts w:ascii="標楷體" w:eastAsia="標楷體" w:hAnsi="Book Antiqua" w:cs="標楷體"/>
          <w:kern w:val="0"/>
          <w:sz w:val="40"/>
          <w:szCs w:val="40"/>
        </w:rPr>
      </w:pPr>
    </w:p>
    <w:p w:rsidR="009E0168" w:rsidRDefault="009E0168" w:rsidP="009E0168">
      <w:pPr>
        <w:kinsoku w:val="0"/>
        <w:overflowPunct w:val="0"/>
        <w:autoSpaceDE w:val="0"/>
        <w:autoSpaceDN w:val="0"/>
        <w:adjustRightInd w:val="0"/>
        <w:ind w:left="114"/>
        <w:jc w:val="center"/>
        <w:rPr>
          <w:rFonts w:ascii="標楷體" w:eastAsia="標楷體" w:hAnsi="Book Antiqua" w:cs="標楷體"/>
          <w:kern w:val="0"/>
          <w:sz w:val="40"/>
          <w:szCs w:val="40"/>
        </w:rPr>
      </w:pPr>
    </w:p>
    <w:p w:rsidR="009E0168" w:rsidRDefault="009E0168" w:rsidP="009E0168">
      <w:pPr>
        <w:kinsoku w:val="0"/>
        <w:overflowPunct w:val="0"/>
        <w:autoSpaceDE w:val="0"/>
        <w:autoSpaceDN w:val="0"/>
        <w:adjustRightInd w:val="0"/>
        <w:ind w:left="114"/>
        <w:jc w:val="center"/>
        <w:rPr>
          <w:rFonts w:ascii="標楷體" w:eastAsia="標楷體" w:hAnsi="Book Antiqua" w:cs="標楷體"/>
          <w:kern w:val="0"/>
          <w:sz w:val="40"/>
          <w:szCs w:val="40"/>
        </w:rPr>
      </w:pPr>
    </w:p>
    <w:p w:rsidR="00FB1A9C" w:rsidRPr="009E0168" w:rsidRDefault="00351532" w:rsidP="00FB1A9C">
      <w:pPr>
        <w:kinsoku w:val="0"/>
        <w:overflowPunct w:val="0"/>
        <w:autoSpaceDE w:val="0"/>
        <w:autoSpaceDN w:val="0"/>
        <w:adjustRightInd w:val="0"/>
        <w:spacing w:before="34"/>
        <w:ind w:left="114"/>
        <w:jc w:val="center"/>
        <w:rPr>
          <w:rFonts w:ascii="Book Antiqua" w:eastAsia="標楷體" w:hAnsi="Book Antiqua" w:cs="Book Antiqua"/>
          <w:kern w:val="0"/>
          <w:sz w:val="40"/>
          <w:szCs w:val="40"/>
        </w:rPr>
      </w:pPr>
      <w:r w:rsidRPr="009E0168">
        <w:rPr>
          <w:rFonts w:ascii="Book Antiqua" w:eastAsia="標楷體" w:hAnsi="Book Antiqua" w:cs="Book Antiqua" w:hint="eastAsia"/>
          <w:kern w:val="0"/>
          <w:sz w:val="40"/>
          <w:szCs w:val="40"/>
        </w:rPr>
        <w:lastRenderedPageBreak/>
        <w:t>國立東華大學</w:t>
      </w:r>
      <w:r w:rsidR="00203305" w:rsidRPr="009E0168">
        <w:rPr>
          <w:rFonts w:ascii="Book Antiqua" w:eastAsia="標楷體" w:hAnsi="Book Antiqua" w:cs="Book Antiqua" w:hint="eastAsia"/>
          <w:kern w:val="0"/>
          <w:sz w:val="40"/>
          <w:szCs w:val="40"/>
        </w:rPr>
        <w:t>中等學校</w:t>
      </w:r>
      <w:r w:rsidR="003E26BC" w:rsidRPr="009E0168">
        <w:rPr>
          <w:rFonts w:ascii="標楷體" w:eastAsia="標楷體" w:hAnsi="Times New Roman" w:cs="標楷體" w:hint="eastAsia"/>
          <w:kern w:val="0"/>
          <w:sz w:val="40"/>
          <w:szCs w:val="40"/>
        </w:rPr>
        <w:t>雙</w:t>
      </w:r>
      <w:r w:rsidR="00FB1A9C" w:rsidRPr="009E0168">
        <w:rPr>
          <w:rFonts w:ascii="標楷體" w:eastAsia="標楷體" w:hAnsi="Times New Roman" w:cs="標楷體" w:hint="eastAsia"/>
          <w:kern w:val="0"/>
          <w:sz w:val="40"/>
          <w:szCs w:val="40"/>
        </w:rPr>
        <w:t>語</w:t>
      </w:r>
      <w:r w:rsidR="00C23464">
        <w:rPr>
          <w:rFonts w:ascii="標楷體" w:eastAsia="標楷體" w:hAnsi="Times New Roman" w:cs="標楷體" w:hint="eastAsia"/>
          <w:kern w:val="0"/>
          <w:sz w:val="40"/>
          <w:szCs w:val="40"/>
        </w:rPr>
        <w:t>數學</w:t>
      </w:r>
      <w:r w:rsidR="00FB1A9C" w:rsidRPr="009E0168">
        <w:rPr>
          <w:rFonts w:ascii="標楷體" w:eastAsia="標楷體" w:hAnsi="Times New Roman" w:cs="標楷體" w:hint="eastAsia"/>
          <w:kern w:val="0"/>
          <w:sz w:val="40"/>
          <w:szCs w:val="40"/>
        </w:rPr>
        <w:t>教學師資培育課程</w:t>
      </w:r>
    </w:p>
    <w:p w:rsidR="00FB1A9C" w:rsidRPr="009E0168" w:rsidRDefault="00FB1A9C" w:rsidP="00FB1A9C">
      <w:pPr>
        <w:kinsoku w:val="0"/>
        <w:overflowPunct w:val="0"/>
        <w:autoSpaceDE w:val="0"/>
        <w:autoSpaceDN w:val="0"/>
        <w:adjustRightInd w:val="0"/>
        <w:spacing w:before="34"/>
        <w:ind w:left="114"/>
        <w:jc w:val="center"/>
        <w:rPr>
          <w:rFonts w:ascii="標楷體" w:eastAsia="標楷體" w:hAnsi="Book Antiqua" w:cs="標楷體"/>
          <w:kern w:val="0"/>
          <w:szCs w:val="24"/>
        </w:rPr>
      </w:pPr>
    </w:p>
    <w:p w:rsidR="00FB1A9C" w:rsidRPr="009E0168" w:rsidRDefault="00FB1A9C" w:rsidP="00FB1A9C">
      <w:pPr>
        <w:kinsoku w:val="0"/>
        <w:overflowPunct w:val="0"/>
        <w:autoSpaceDE w:val="0"/>
        <w:autoSpaceDN w:val="0"/>
        <w:adjustRightInd w:val="0"/>
        <w:spacing w:line="360" w:lineRule="auto"/>
        <w:ind w:left="112"/>
        <w:rPr>
          <w:rFonts w:ascii="標楷體" w:eastAsia="標楷體" w:hAnsi="Times New Roman" w:cs="標楷體"/>
          <w:kern w:val="0"/>
          <w:szCs w:val="24"/>
        </w:rPr>
      </w:pPr>
      <w:r w:rsidRPr="009E0168">
        <w:rPr>
          <w:rFonts w:ascii="標楷體" w:eastAsia="標楷體" w:hAnsi="Times New Roman" w:cs="標楷體" w:hint="eastAsia"/>
          <w:kern w:val="0"/>
          <w:szCs w:val="24"/>
        </w:rPr>
        <w:t>一、類科：</w:t>
      </w:r>
      <w:r w:rsidR="003E26BC" w:rsidRPr="009E0168">
        <w:rPr>
          <w:rFonts w:ascii="標楷體" w:eastAsia="標楷體" w:hAnsi="Times New Roman" w:cs="標楷體" w:hint="eastAsia"/>
          <w:kern w:val="0"/>
          <w:szCs w:val="24"/>
        </w:rPr>
        <w:t>雙</w:t>
      </w:r>
      <w:r w:rsidR="007E07F6">
        <w:rPr>
          <w:rFonts w:ascii="標楷體" w:eastAsia="標楷體" w:hAnsi="Times New Roman" w:cs="標楷體" w:hint="eastAsia"/>
          <w:kern w:val="0"/>
          <w:szCs w:val="24"/>
        </w:rPr>
        <w:t>語</w:t>
      </w:r>
      <w:r w:rsidR="00C23464">
        <w:rPr>
          <w:rFonts w:ascii="標楷體" w:eastAsia="標楷體" w:hAnsi="Times New Roman" w:cs="標楷體" w:hint="eastAsia"/>
          <w:kern w:val="0"/>
          <w:szCs w:val="24"/>
        </w:rPr>
        <w:t>數學</w:t>
      </w:r>
      <w:r w:rsidR="007E07F6">
        <w:rPr>
          <w:rFonts w:ascii="標楷體" w:eastAsia="標楷體" w:hAnsi="Times New Roman" w:cs="標楷體" w:hint="eastAsia"/>
          <w:kern w:val="0"/>
          <w:szCs w:val="24"/>
        </w:rPr>
        <w:t>教學次專長</w:t>
      </w:r>
      <w:r w:rsidRPr="009E0168">
        <w:rPr>
          <w:rFonts w:ascii="標楷體" w:eastAsia="標楷體" w:hAnsi="Times New Roman" w:cs="標楷體"/>
          <w:kern w:val="0"/>
          <w:szCs w:val="24"/>
        </w:rPr>
        <w:t>-</w:t>
      </w:r>
      <w:r w:rsidR="00203305" w:rsidRPr="009E0168">
        <w:rPr>
          <w:rFonts w:ascii="標楷體" w:eastAsia="標楷體" w:hAnsi="Times New Roman" w:cs="標楷體" w:hint="eastAsia"/>
          <w:kern w:val="0"/>
          <w:szCs w:val="24"/>
        </w:rPr>
        <w:t>中等學校</w:t>
      </w:r>
    </w:p>
    <w:p w:rsidR="00FB1A9C" w:rsidRPr="009E0168" w:rsidRDefault="00FB1A9C" w:rsidP="00FB1A9C">
      <w:pPr>
        <w:kinsoku w:val="0"/>
        <w:overflowPunct w:val="0"/>
        <w:autoSpaceDE w:val="0"/>
        <w:autoSpaceDN w:val="0"/>
        <w:adjustRightInd w:val="0"/>
        <w:spacing w:line="360" w:lineRule="auto"/>
        <w:ind w:left="592" w:right="479" w:hanging="480"/>
        <w:jc w:val="both"/>
        <w:rPr>
          <w:rFonts w:ascii="標楷體" w:eastAsia="標楷體" w:hAnsi="Times New Roman" w:cs="標楷體"/>
          <w:kern w:val="0"/>
          <w:szCs w:val="24"/>
        </w:rPr>
      </w:pPr>
      <w:r w:rsidRPr="009E0168">
        <w:rPr>
          <w:rFonts w:ascii="標楷體" w:eastAsia="標楷體" w:hAnsi="Times New Roman" w:cs="標楷體" w:hint="eastAsia"/>
          <w:kern w:val="0"/>
          <w:szCs w:val="24"/>
        </w:rPr>
        <w:t>二、適用對象：本表所訂之修課規定自11</w:t>
      </w:r>
      <w:r w:rsidR="00203305" w:rsidRPr="009E0168">
        <w:rPr>
          <w:rFonts w:ascii="標楷體" w:eastAsia="標楷體" w:hAnsi="Times New Roman" w:cs="標楷體" w:hint="eastAsia"/>
          <w:kern w:val="0"/>
          <w:szCs w:val="24"/>
        </w:rPr>
        <w:t>1</w:t>
      </w:r>
      <w:r w:rsidRPr="009E0168">
        <w:rPr>
          <w:rFonts w:ascii="標楷體" w:eastAsia="標楷體" w:hAnsi="Times New Roman" w:cs="標楷體" w:hint="eastAsia"/>
          <w:kern w:val="0"/>
          <w:szCs w:val="24"/>
        </w:rPr>
        <w:t>學年度實施，適用</w:t>
      </w:r>
      <w:r w:rsidR="003B5206">
        <w:rPr>
          <w:rFonts w:ascii="標楷體" w:eastAsia="標楷體" w:hAnsi="Times New Roman" w:cs="標楷體" w:hint="eastAsia"/>
          <w:kern w:val="0"/>
          <w:szCs w:val="24"/>
        </w:rPr>
        <w:t>111學年度起取得修習資格</w:t>
      </w:r>
      <w:r w:rsidRPr="009E0168">
        <w:rPr>
          <w:rFonts w:ascii="標楷體" w:eastAsia="標楷體" w:hAnsi="Times New Roman" w:cs="標楷體" w:hint="eastAsia"/>
          <w:kern w:val="0"/>
          <w:szCs w:val="24"/>
        </w:rPr>
        <w:t>之</w:t>
      </w:r>
      <w:r w:rsidR="003B5206">
        <w:rPr>
          <w:rFonts w:ascii="標楷體" w:eastAsia="標楷體" w:hAnsi="Times New Roman" w:cs="標楷體" w:hint="eastAsia"/>
          <w:kern w:val="0"/>
          <w:szCs w:val="24"/>
        </w:rPr>
        <w:t>師資生</w:t>
      </w:r>
      <w:r w:rsidRPr="009E0168">
        <w:rPr>
          <w:rFonts w:ascii="標楷體" w:eastAsia="標楷體" w:hAnsi="Times New Roman" w:cs="標楷體" w:hint="eastAsia"/>
          <w:kern w:val="0"/>
          <w:szCs w:val="24"/>
        </w:rPr>
        <w:t>。</w:t>
      </w:r>
    </w:p>
    <w:p w:rsidR="00FB1A9C" w:rsidRPr="009E0168" w:rsidRDefault="00FB1A9C" w:rsidP="00FB1A9C">
      <w:pPr>
        <w:kinsoku w:val="0"/>
        <w:overflowPunct w:val="0"/>
        <w:autoSpaceDE w:val="0"/>
        <w:autoSpaceDN w:val="0"/>
        <w:adjustRightInd w:val="0"/>
        <w:spacing w:line="360" w:lineRule="auto"/>
        <w:ind w:left="592" w:right="419" w:hanging="480"/>
        <w:jc w:val="both"/>
        <w:rPr>
          <w:rFonts w:ascii="標楷體" w:eastAsia="標楷體" w:hAnsi="標楷體" w:cs="Times New Roman"/>
          <w:kern w:val="0"/>
          <w:szCs w:val="24"/>
        </w:rPr>
      </w:pPr>
      <w:r w:rsidRPr="009E0168">
        <w:rPr>
          <w:rFonts w:ascii="Times New Roman" w:eastAsia="標楷體" w:hAnsi="Times New Roman" w:cs="Times New Roman"/>
          <w:kern w:val="0"/>
          <w:szCs w:val="24"/>
        </w:rPr>
        <w:t>三、申請修課條件：</w:t>
      </w:r>
      <w:r w:rsidR="003E26BC" w:rsidRPr="009E0168">
        <w:rPr>
          <w:rFonts w:ascii="標楷體" w:eastAsia="標楷體" w:hAnsi="標楷體" w:cs="Times New Roman"/>
          <w:kern w:val="0"/>
          <w:szCs w:val="24"/>
        </w:rPr>
        <w:t>具備全民英檢中</w:t>
      </w:r>
      <w:r w:rsidR="003E26BC" w:rsidRPr="009E0168">
        <w:rPr>
          <w:rFonts w:ascii="標楷體" w:eastAsia="標楷體" w:hAnsi="標楷體" w:cs="Times New Roman" w:hint="eastAsia"/>
          <w:kern w:val="0"/>
          <w:szCs w:val="24"/>
        </w:rPr>
        <w:t>高級</w:t>
      </w:r>
      <w:r w:rsidR="00512AEF" w:rsidRPr="009E0168">
        <w:rPr>
          <w:rFonts w:ascii="標楷體" w:eastAsia="標楷體" w:hAnsi="標楷體" w:hint="eastAsia"/>
          <w:szCs w:val="24"/>
        </w:rPr>
        <w:t>初試(聽、讀)通過之英語能力，或具備CEFR(Common European Framework of Reference for Languages：Learning,</w:t>
      </w:r>
      <w:r w:rsidR="004105D8" w:rsidRPr="009E0168">
        <w:rPr>
          <w:rFonts w:ascii="標楷體" w:eastAsia="標楷體" w:hAnsi="標楷體" w:hint="eastAsia"/>
          <w:szCs w:val="24"/>
        </w:rPr>
        <w:t xml:space="preserve"> </w:t>
      </w:r>
      <w:r w:rsidR="00512AEF" w:rsidRPr="009E0168">
        <w:rPr>
          <w:rFonts w:ascii="標楷體" w:eastAsia="標楷體" w:hAnsi="標楷體" w:hint="eastAsia"/>
          <w:szCs w:val="24"/>
        </w:rPr>
        <w:t>Teaching,</w:t>
      </w:r>
      <w:r w:rsidR="004105D8" w:rsidRPr="009E0168">
        <w:rPr>
          <w:rFonts w:ascii="標楷體" w:eastAsia="標楷體" w:hAnsi="標楷體" w:hint="eastAsia"/>
          <w:szCs w:val="24"/>
        </w:rPr>
        <w:t xml:space="preserve"> </w:t>
      </w:r>
      <w:r w:rsidR="00512AEF" w:rsidRPr="009E0168">
        <w:rPr>
          <w:rFonts w:ascii="標楷體" w:eastAsia="標楷體" w:hAnsi="標楷體" w:hint="eastAsia"/>
          <w:szCs w:val="24"/>
        </w:rPr>
        <w:t>Assessment，歐洲語言學習、教學、評量共同參考架構)B2(或以上)相同等級的英語能力者</w:t>
      </w:r>
      <w:r w:rsidR="003E26BC" w:rsidRPr="009E0168">
        <w:rPr>
          <w:rFonts w:ascii="標楷體" w:eastAsia="標楷體" w:hAnsi="標楷體" w:cs="Times New Roman"/>
          <w:kern w:val="0"/>
          <w:szCs w:val="24"/>
        </w:rPr>
        <w:t>。</w:t>
      </w:r>
    </w:p>
    <w:p w:rsidR="00FB1A9C" w:rsidRPr="009E0168" w:rsidRDefault="00EE7342" w:rsidP="007E07F6">
      <w:pPr>
        <w:kinsoku w:val="0"/>
        <w:overflowPunct w:val="0"/>
        <w:autoSpaceDE w:val="0"/>
        <w:autoSpaceDN w:val="0"/>
        <w:adjustRightInd w:val="0"/>
        <w:spacing w:line="360" w:lineRule="auto"/>
        <w:ind w:left="592" w:right="419" w:hanging="480"/>
        <w:jc w:val="both"/>
        <w:rPr>
          <w:rFonts w:ascii="標楷體" w:eastAsia="標楷體" w:hAnsi="Times New Roman" w:cs="標楷體"/>
          <w:kern w:val="0"/>
          <w:szCs w:val="24"/>
        </w:rPr>
      </w:pPr>
      <w:r w:rsidRPr="009E0168">
        <w:rPr>
          <w:rFonts w:ascii="Times New Roman" w:eastAsia="標楷體" w:hAnsi="Times New Roman" w:cs="Times New Roman" w:hint="eastAsia"/>
          <w:kern w:val="0"/>
          <w:szCs w:val="24"/>
        </w:rPr>
        <w:t>四、</w:t>
      </w:r>
      <w:r w:rsidR="003E26BC" w:rsidRPr="009E0168">
        <w:rPr>
          <w:rFonts w:ascii="Times New Roman" w:eastAsia="標楷體" w:hAnsi="Times New Roman" w:cs="Times New Roman"/>
          <w:kern w:val="0"/>
          <w:szCs w:val="24"/>
        </w:rPr>
        <w:t>修習</w:t>
      </w:r>
      <w:r w:rsidR="003E26BC" w:rsidRPr="009E0168">
        <w:rPr>
          <w:rFonts w:ascii="Times New Roman" w:eastAsia="標楷體" w:hAnsi="Times New Roman" w:cs="Times New Roman" w:hint="eastAsia"/>
          <w:kern w:val="0"/>
          <w:szCs w:val="24"/>
        </w:rPr>
        <w:t>雙</w:t>
      </w:r>
      <w:r w:rsidR="003E26BC" w:rsidRPr="009E0168">
        <w:rPr>
          <w:rFonts w:ascii="Times New Roman" w:eastAsia="標楷體" w:hAnsi="Times New Roman" w:cs="Times New Roman"/>
          <w:kern w:val="0"/>
          <w:szCs w:val="24"/>
        </w:rPr>
        <w:t>語</w:t>
      </w:r>
      <w:r w:rsidR="00C23464">
        <w:rPr>
          <w:rFonts w:ascii="Times New Roman" w:eastAsia="標楷體" w:hAnsi="Times New Roman" w:cs="Times New Roman" w:hint="eastAsia"/>
          <w:kern w:val="0"/>
          <w:szCs w:val="24"/>
        </w:rPr>
        <w:t>數學</w:t>
      </w:r>
      <w:r w:rsidR="003E26BC" w:rsidRPr="009E0168">
        <w:rPr>
          <w:rFonts w:ascii="Times New Roman" w:eastAsia="標楷體" w:hAnsi="Times New Roman" w:cs="Times New Roman"/>
          <w:kern w:val="0"/>
          <w:szCs w:val="24"/>
        </w:rPr>
        <w:t>教學</w:t>
      </w:r>
      <w:r w:rsidR="003E26BC" w:rsidRPr="009E0168">
        <w:rPr>
          <w:rFonts w:ascii="Times New Roman" w:eastAsia="標楷體" w:hAnsi="Times New Roman" w:cs="Times New Roman"/>
          <w:spacing w:val="2"/>
          <w:kern w:val="0"/>
          <w:szCs w:val="24"/>
        </w:rPr>
        <w:t>師</w:t>
      </w:r>
      <w:r w:rsidR="003E26BC" w:rsidRPr="009E0168">
        <w:rPr>
          <w:rFonts w:ascii="Times New Roman" w:eastAsia="標楷體" w:hAnsi="Times New Roman" w:cs="Times New Roman"/>
          <w:kern w:val="0"/>
          <w:szCs w:val="24"/>
        </w:rPr>
        <w:t>資</w:t>
      </w:r>
      <w:r w:rsidR="003E26BC" w:rsidRPr="009E0168">
        <w:rPr>
          <w:rFonts w:ascii="標楷體" w:eastAsia="標楷體" w:hAnsi="Times New Roman" w:cs="標楷體" w:hint="eastAsia"/>
          <w:kern w:val="0"/>
          <w:szCs w:val="24"/>
        </w:rPr>
        <w:t>培育課程之師資</w:t>
      </w:r>
      <w:r w:rsidR="003E26BC" w:rsidRPr="009E0168">
        <w:rPr>
          <w:rFonts w:ascii="標楷體" w:eastAsia="標楷體" w:hAnsi="Times New Roman" w:cs="標楷體" w:hint="eastAsia"/>
          <w:spacing w:val="-20"/>
          <w:kern w:val="0"/>
          <w:szCs w:val="24"/>
        </w:rPr>
        <w:t>生</w:t>
      </w:r>
      <w:r w:rsidR="003E26BC" w:rsidRPr="009E0168">
        <w:rPr>
          <w:rFonts w:ascii="標楷體" w:eastAsia="標楷體" w:hAnsi="Times New Roman" w:cs="標楷體" w:hint="eastAsia"/>
          <w:spacing w:val="-17"/>
          <w:kern w:val="0"/>
          <w:szCs w:val="24"/>
        </w:rPr>
        <w:t>，</w:t>
      </w:r>
      <w:r w:rsidR="003E26BC" w:rsidRPr="009E0168">
        <w:rPr>
          <w:rFonts w:ascii="標楷體" w:eastAsia="標楷體" w:hAnsi="Times New Roman" w:cs="標楷體" w:hint="eastAsia"/>
          <w:kern w:val="0"/>
          <w:szCs w:val="24"/>
        </w:rPr>
        <w:t>其教學實習課程與教育實</w:t>
      </w:r>
      <w:r w:rsidR="003E26BC" w:rsidRPr="009E0168">
        <w:rPr>
          <w:rFonts w:ascii="標楷體" w:eastAsia="標楷體" w:hAnsi="Times New Roman" w:cs="標楷體" w:hint="eastAsia"/>
          <w:spacing w:val="-20"/>
          <w:kern w:val="0"/>
          <w:szCs w:val="24"/>
        </w:rPr>
        <w:t>習，</w:t>
      </w:r>
      <w:r w:rsidR="003E26BC" w:rsidRPr="009E0168">
        <w:rPr>
          <w:rFonts w:ascii="標楷體" w:eastAsia="標楷體" w:hAnsi="Times New Roman" w:cs="標楷體" w:hint="eastAsia"/>
          <w:kern w:val="0"/>
          <w:szCs w:val="24"/>
        </w:rPr>
        <w:t>應由師資培育</w:t>
      </w:r>
      <w:r w:rsidR="003E26BC" w:rsidRPr="009E0168">
        <w:rPr>
          <w:rFonts w:ascii="標楷體" w:eastAsia="標楷體" w:hAnsi="Times New Roman" w:cs="標楷體" w:hint="eastAsia"/>
          <w:spacing w:val="2"/>
          <w:kern w:val="0"/>
          <w:szCs w:val="24"/>
        </w:rPr>
        <w:t>之</w:t>
      </w:r>
      <w:r w:rsidR="003E26BC" w:rsidRPr="009E0168">
        <w:rPr>
          <w:rFonts w:ascii="標楷體" w:eastAsia="標楷體" w:hAnsi="Times New Roman" w:cs="標楷體" w:hint="eastAsia"/>
          <w:kern w:val="0"/>
          <w:szCs w:val="24"/>
        </w:rPr>
        <w:t>大</w:t>
      </w:r>
      <w:r w:rsidR="003E26BC" w:rsidRPr="009E0168">
        <w:rPr>
          <w:rFonts w:ascii="標楷體" w:eastAsia="標楷體" w:hAnsi="Times New Roman" w:cs="標楷體" w:hint="eastAsia"/>
          <w:spacing w:val="-3"/>
          <w:kern w:val="0"/>
          <w:szCs w:val="24"/>
        </w:rPr>
        <w:t>學</w:t>
      </w:r>
      <w:r w:rsidR="003E26BC" w:rsidRPr="009E0168">
        <w:rPr>
          <w:rFonts w:ascii="標楷體" w:eastAsia="標楷體" w:hAnsi="Times New Roman" w:cs="標楷體" w:hint="eastAsia"/>
          <w:kern w:val="0"/>
          <w:szCs w:val="24"/>
        </w:rPr>
        <w:t>輔導安排其至實驗學校或雙語學校進行為原則。</w:t>
      </w:r>
    </w:p>
    <w:p w:rsidR="003E26BC" w:rsidRDefault="00EE7342" w:rsidP="003E26BC">
      <w:pPr>
        <w:kinsoku w:val="0"/>
        <w:overflowPunct w:val="0"/>
        <w:autoSpaceDE w:val="0"/>
        <w:autoSpaceDN w:val="0"/>
        <w:adjustRightInd w:val="0"/>
        <w:spacing w:line="360" w:lineRule="auto"/>
        <w:ind w:left="592" w:right="109" w:hanging="480"/>
        <w:jc w:val="both"/>
        <w:rPr>
          <w:rFonts w:ascii="標楷體" w:eastAsia="標楷體" w:hAnsi="Times New Roman" w:cs="標楷體"/>
          <w:kern w:val="0"/>
          <w:szCs w:val="24"/>
        </w:rPr>
      </w:pPr>
      <w:r w:rsidRPr="009E0168">
        <w:rPr>
          <w:rFonts w:ascii="標楷體" w:eastAsia="標楷體" w:hAnsi="Times New Roman" w:cs="標楷體" w:hint="eastAsia"/>
          <w:spacing w:val="-12"/>
          <w:kern w:val="0"/>
          <w:szCs w:val="24"/>
        </w:rPr>
        <w:t>六</w:t>
      </w:r>
      <w:r w:rsidR="00FB1A9C" w:rsidRPr="009E0168">
        <w:rPr>
          <w:rFonts w:ascii="標楷體" w:eastAsia="標楷體" w:hAnsi="Times New Roman" w:cs="標楷體" w:hint="eastAsia"/>
          <w:spacing w:val="-12"/>
          <w:kern w:val="0"/>
          <w:szCs w:val="24"/>
        </w:rPr>
        <w:t>、</w:t>
      </w:r>
      <w:r w:rsidR="007E07F6" w:rsidRPr="007E07F6">
        <w:rPr>
          <w:rFonts w:ascii="標楷體" w:eastAsia="標楷體" w:hAnsi="Times New Roman" w:cs="標楷體" w:hint="eastAsia"/>
          <w:kern w:val="0"/>
          <w:szCs w:val="24"/>
        </w:rPr>
        <w:t>修習雙語</w:t>
      </w:r>
      <w:r w:rsidR="00C23464">
        <w:rPr>
          <w:rFonts w:ascii="標楷體" w:eastAsia="標楷體" w:hAnsi="Times New Roman" w:cs="標楷體" w:hint="eastAsia"/>
          <w:kern w:val="0"/>
          <w:szCs w:val="24"/>
        </w:rPr>
        <w:t>數學</w:t>
      </w:r>
      <w:r w:rsidR="007E07F6" w:rsidRPr="007E07F6">
        <w:rPr>
          <w:rFonts w:ascii="標楷體" w:eastAsia="標楷體" w:hAnsi="Times New Roman" w:cs="標楷體" w:hint="eastAsia"/>
          <w:kern w:val="0"/>
          <w:szCs w:val="24"/>
        </w:rPr>
        <w:t>教學師資培育課程之師資生應於修畢課程時通過全民英檢中高級(聽、說、讀、寫)或取得 CEFR 語言參考架構 B2 級以上的英語能力證明</w:t>
      </w:r>
      <w:r w:rsidR="003E26BC" w:rsidRPr="009E0168">
        <w:rPr>
          <w:rFonts w:ascii="標楷體" w:eastAsia="標楷體" w:hAnsi="Times New Roman" w:cs="標楷體" w:hint="eastAsia"/>
          <w:kern w:val="0"/>
          <w:szCs w:val="24"/>
        </w:rPr>
        <w:t>。</w:t>
      </w:r>
    </w:p>
    <w:p w:rsidR="007E07F6" w:rsidRPr="009E0168" w:rsidRDefault="007E07F6" w:rsidP="003E26BC">
      <w:pPr>
        <w:kinsoku w:val="0"/>
        <w:overflowPunct w:val="0"/>
        <w:autoSpaceDE w:val="0"/>
        <w:autoSpaceDN w:val="0"/>
        <w:adjustRightInd w:val="0"/>
        <w:spacing w:line="360" w:lineRule="auto"/>
        <w:ind w:left="592" w:right="109" w:hanging="480"/>
        <w:jc w:val="both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七、</w:t>
      </w:r>
      <w:r w:rsidRPr="007E07F6">
        <w:rPr>
          <w:rFonts w:ascii="標楷體" w:eastAsia="標楷體" w:hAnsi="Times New Roman" w:cs="標楷體" w:hint="eastAsia"/>
          <w:kern w:val="0"/>
          <w:szCs w:val="24"/>
        </w:rPr>
        <w:t>修習雙語</w:t>
      </w:r>
      <w:r w:rsidR="00C23464">
        <w:rPr>
          <w:rFonts w:ascii="標楷體" w:eastAsia="標楷體" w:hAnsi="Times New Roman" w:cs="標楷體" w:hint="eastAsia"/>
          <w:kern w:val="0"/>
          <w:szCs w:val="24"/>
        </w:rPr>
        <w:t>數學</w:t>
      </w:r>
      <w:r w:rsidRPr="007E07F6">
        <w:rPr>
          <w:rFonts w:ascii="標楷體" w:eastAsia="標楷體" w:hAnsi="Times New Roman" w:cs="標楷體" w:hint="eastAsia"/>
          <w:kern w:val="0"/>
          <w:szCs w:val="24"/>
        </w:rPr>
        <w:t>教學師資培育課程之師資生完成教育專業課程、專門課程及雙語課程，於【修畢師資職前教育證明書】註記修畢雙語教學次專長，於通過教師資格考試並完成教育實習後，據以申請教師證。</w:t>
      </w:r>
    </w:p>
    <w:p w:rsidR="00313922" w:rsidRPr="009E0168" w:rsidRDefault="00FE7680" w:rsidP="007E07F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592" w:right="43" w:hanging="480"/>
        <w:jc w:val="both"/>
        <w:rPr>
          <w:rFonts w:eastAsia="標楷體" w:cstheme="minorHAnsi"/>
          <w:kern w:val="0"/>
          <w:szCs w:val="24"/>
        </w:rPr>
      </w:pPr>
      <w:r w:rsidRPr="009E0168">
        <w:rPr>
          <w:rFonts w:ascii="標楷體" w:eastAsia="標楷體" w:hAnsi="Times New Roman" w:cs="標楷體" w:hint="eastAsia"/>
          <w:kern w:val="0"/>
          <w:szCs w:val="24"/>
        </w:rPr>
        <w:t>六、</w:t>
      </w:r>
      <w:r w:rsidRPr="009E0168">
        <w:rPr>
          <w:rFonts w:eastAsia="標楷體" w:cstheme="minorHAnsi"/>
          <w:szCs w:val="24"/>
        </w:rPr>
        <w:t>修習科目說明：</w:t>
      </w:r>
      <w:r w:rsidR="007E07F6" w:rsidRPr="007E07F6">
        <w:rPr>
          <w:rFonts w:eastAsia="標楷體" w:cstheme="minorHAnsi" w:hint="eastAsia"/>
          <w:szCs w:val="24"/>
        </w:rPr>
        <w:t>本校教育學程師資生若修讀雙語教學次專長學分時，除須修習本校師資培育類科所要求之專業課程科目及學分外，另需加修</w:t>
      </w:r>
      <w:r w:rsidR="007E07F6" w:rsidRPr="007E07F6">
        <w:rPr>
          <w:rFonts w:eastAsia="標楷體" w:cstheme="minorHAnsi" w:hint="eastAsia"/>
          <w:szCs w:val="24"/>
        </w:rPr>
        <w:t>10</w:t>
      </w:r>
      <w:r w:rsidR="00C23464">
        <w:rPr>
          <w:rFonts w:eastAsia="標楷體" w:cstheme="minorHAnsi" w:hint="eastAsia"/>
          <w:szCs w:val="24"/>
        </w:rPr>
        <w:t>學分，其中「雙語課程設計與教學」、「</w:t>
      </w:r>
      <w:r w:rsidR="007E07F6">
        <w:rPr>
          <w:rFonts w:eastAsia="標楷體" w:cstheme="minorHAnsi" w:hint="eastAsia"/>
          <w:szCs w:val="24"/>
        </w:rPr>
        <w:t>雙語</w:t>
      </w:r>
      <w:r w:rsidR="00C23464">
        <w:rPr>
          <w:rFonts w:eastAsia="標楷體" w:cstheme="minorHAnsi" w:hint="eastAsia"/>
          <w:szCs w:val="24"/>
        </w:rPr>
        <w:t>數學教材教法」及「</w:t>
      </w:r>
      <w:r w:rsidR="007E07F6">
        <w:rPr>
          <w:rFonts w:eastAsia="標楷體" w:cstheme="minorHAnsi" w:hint="eastAsia"/>
          <w:szCs w:val="24"/>
        </w:rPr>
        <w:t>雙語</w:t>
      </w:r>
      <w:r w:rsidR="00C23464">
        <w:rPr>
          <w:rFonts w:eastAsia="標楷體" w:cstheme="minorHAnsi" w:hint="eastAsia"/>
          <w:szCs w:val="24"/>
        </w:rPr>
        <w:t>數學</w:t>
      </w:r>
      <w:r w:rsidR="007E07F6" w:rsidRPr="007E07F6">
        <w:rPr>
          <w:rFonts w:eastAsia="標楷體" w:cstheme="minorHAnsi" w:hint="eastAsia"/>
          <w:szCs w:val="24"/>
        </w:rPr>
        <w:t>教學實習」為必修；中等學校跨領域教材教法、雙語教學探究與實作及雙語學習測驗與評量</w:t>
      </w:r>
      <w:r w:rsidR="007E07F6" w:rsidRPr="007E07F6">
        <w:rPr>
          <w:rFonts w:eastAsia="標楷體" w:cstheme="minorHAnsi" w:hint="eastAsia"/>
          <w:szCs w:val="24"/>
        </w:rPr>
        <w:t>3</w:t>
      </w:r>
      <w:r w:rsidR="007E07F6" w:rsidRPr="007E07F6">
        <w:rPr>
          <w:rFonts w:eastAsia="標楷體" w:cstheme="minorHAnsi" w:hint="eastAsia"/>
          <w:szCs w:val="24"/>
        </w:rPr>
        <w:t>門選</w:t>
      </w:r>
      <w:r w:rsidR="007E07F6" w:rsidRPr="007E07F6">
        <w:rPr>
          <w:rFonts w:eastAsia="標楷體" w:cstheme="minorHAnsi" w:hint="eastAsia"/>
          <w:szCs w:val="24"/>
        </w:rPr>
        <w:t>2</w:t>
      </w:r>
      <w:r w:rsidR="007E07F6" w:rsidRPr="007E07F6">
        <w:rPr>
          <w:rFonts w:eastAsia="標楷體" w:cstheme="minorHAnsi" w:hint="eastAsia"/>
          <w:szCs w:val="24"/>
        </w:rPr>
        <w:t>門。</w:t>
      </w:r>
    </w:p>
    <w:p w:rsidR="00FE7680" w:rsidRPr="007E07F6" w:rsidRDefault="007E07F6" w:rsidP="007E07F6">
      <w:pPr>
        <w:autoSpaceDE w:val="0"/>
        <w:autoSpaceDN w:val="0"/>
        <w:adjustRightInd w:val="0"/>
        <w:snapToGrid w:val="0"/>
        <w:spacing w:line="360" w:lineRule="auto"/>
        <w:rPr>
          <w:rFonts w:eastAsia="標楷體" w:cstheme="minorHAnsi"/>
          <w:kern w:val="0"/>
          <w:szCs w:val="24"/>
        </w:rPr>
      </w:pPr>
      <w:r>
        <w:rPr>
          <w:rFonts w:eastAsia="標楷體" w:cstheme="minorHAnsi" w:hint="eastAsia"/>
          <w:kern w:val="0"/>
          <w:szCs w:val="24"/>
        </w:rPr>
        <w:t xml:space="preserve">     </w:t>
      </w:r>
      <w:r w:rsidR="00FE7680" w:rsidRPr="007E07F6">
        <w:rPr>
          <w:rFonts w:eastAsia="標楷體" w:cstheme="minorHAnsi"/>
          <w:kern w:val="0"/>
          <w:szCs w:val="24"/>
        </w:rPr>
        <w:t>申請</w:t>
      </w:r>
      <w:r w:rsidR="00730265" w:rsidRPr="007E07F6">
        <w:rPr>
          <w:rFonts w:eastAsia="標楷體" w:cstheme="minorHAnsi" w:hint="eastAsia"/>
          <w:kern w:val="0"/>
          <w:szCs w:val="24"/>
        </w:rPr>
        <w:t>中等學校</w:t>
      </w:r>
      <w:r w:rsidR="00FE7680" w:rsidRPr="007E07F6">
        <w:rPr>
          <w:rFonts w:eastAsia="標楷體" w:cstheme="minorHAnsi"/>
          <w:kern w:val="0"/>
          <w:szCs w:val="24"/>
        </w:rPr>
        <w:t>雙語教學</w:t>
      </w:r>
      <w:r>
        <w:rPr>
          <w:rFonts w:eastAsia="標楷體" w:cstheme="minorHAnsi" w:hint="eastAsia"/>
          <w:kern w:val="0"/>
          <w:szCs w:val="24"/>
        </w:rPr>
        <w:t>次專長</w:t>
      </w:r>
      <w:r w:rsidR="00FE7680" w:rsidRPr="007E07F6">
        <w:rPr>
          <w:rFonts w:eastAsia="標楷體" w:cstheme="minorHAnsi"/>
          <w:kern w:val="0"/>
          <w:szCs w:val="24"/>
        </w:rPr>
        <w:t>課程者，應</w:t>
      </w:r>
      <w:r w:rsidR="00FE7680" w:rsidRPr="007E07F6">
        <w:rPr>
          <w:rFonts w:eastAsia="標楷體" w:cstheme="minorHAnsi" w:hint="eastAsia"/>
          <w:kern w:val="0"/>
          <w:szCs w:val="24"/>
        </w:rPr>
        <w:t>加</w:t>
      </w:r>
      <w:r w:rsidR="00FE7680" w:rsidRPr="007E07F6">
        <w:rPr>
          <w:rFonts w:eastAsia="標楷體" w:cstheme="minorHAnsi"/>
          <w:kern w:val="0"/>
          <w:szCs w:val="24"/>
        </w:rPr>
        <w:t>修</w:t>
      </w:r>
      <w:r w:rsidR="00FE7680" w:rsidRPr="007E07F6">
        <w:rPr>
          <w:rFonts w:eastAsia="標楷體" w:cstheme="minorHAnsi" w:hint="eastAsia"/>
          <w:kern w:val="0"/>
          <w:szCs w:val="24"/>
        </w:rPr>
        <w:t>以下</w:t>
      </w:r>
      <w:r w:rsidR="00FF710D" w:rsidRPr="007E07F6">
        <w:rPr>
          <w:rFonts w:eastAsia="標楷體" w:cstheme="minorHAnsi" w:hint="eastAsia"/>
          <w:kern w:val="0"/>
          <w:szCs w:val="24"/>
        </w:rPr>
        <w:t>10</w:t>
      </w:r>
      <w:r w:rsidR="00FE7680" w:rsidRPr="007E07F6">
        <w:rPr>
          <w:rFonts w:eastAsia="標楷體" w:cstheme="minorHAnsi"/>
          <w:kern w:val="0"/>
          <w:szCs w:val="24"/>
        </w:rPr>
        <w:t>學分課程：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8"/>
        <w:gridCol w:w="2029"/>
        <w:gridCol w:w="3304"/>
        <w:gridCol w:w="992"/>
        <w:gridCol w:w="1232"/>
      </w:tblGrid>
      <w:tr w:rsidR="00FE7680" w:rsidRPr="009E0168" w:rsidTr="00BD2062">
        <w:trPr>
          <w:jc w:val="center"/>
        </w:trPr>
        <w:tc>
          <w:tcPr>
            <w:tcW w:w="518" w:type="dxa"/>
            <w:shd w:val="clear" w:color="auto" w:fill="D9D9D9" w:themeFill="background1" w:themeFillShade="D9"/>
          </w:tcPr>
          <w:p w:rsidR="00FE7680" w:rsidRPr="009E0168" w:rsidRDefault="00FE7680" w:rsidP="003426F3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029" w:type="dxa"/>
            <w:shd w:val="clear" w:color="auto" w:fill="D9D9D9" w:themeFill="background1" w:themeFillShade="D9"/>
          </w:tcPr>
          <w:p w:rsidR="00FE7680" w:rsidRPr="009E0168" w:rsidRDefault="00FE7680" w:rsidP="003426F3">
            <w:pPr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E0168">
              <w:rPr>
                <w:rFonts w:eastAsia="標楷體" w:cstheme="minorHAnsi"/>
                <w:kern w:val="0"/>
                <w:szCs w:val="24"/>
              </w:rPr>
              <w:t>類別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:rsidR="00FE7680" w:rsidRPr="009E0168" w:rsidRDefault="00FE7680" w:rsidP="003426F3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E0168">
              <w:rPr>
                <w:rFonts w:eastAsia="標楷體" w:cstheme="minorHAnsi"/>
                <w:kern w:val="0"/>
                <w:szCs w:val="24"/>
              </w:rPr>
              <w:t>科目名稱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E7680" w:rsidRPr="009E0168" w:rsidRDefault="00FE7680" w:rsidP="003426F3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E0168">
              <w:rPr>
                <w:rFonts w:eastAsia="標楷體" w:cstheme="minorHAnsi"/>
                <w:kern w:val="0"/>
                <w:szCs w:val="24"/>
              </w:rPr>
              <w:t>學分數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FE7680" w:rsidRPr="009E0168" w:rsidRDefault="00FE7680" w:rsidP="003426F3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E0168">
              <w:rPr>
                <w:rFonts w:eastAsia="標楷體" w:cstheme="minorHAnsi"/>
                <w:kern w:val="0"/>
                <w:szCs w:val="24"/>
              </w:rPr>
              <w:t>選別</w:t>
            </w:r>
          </w:p>
        </w:tc>
      </w:tr>
      <w:tr w:rsidR="002434B2" w:rsidRPr="009E0168" w:rsidTr="00BD2062">
        <w:trPr>
          <w:jc w:val="center"/>
        </w:trPr>
        <w:tc>
          <w:tcPr>
            <w:tcW w:w="518" w:type="dxa"/>
          </w:tcPr>
          <w:p w:rsidR="00FE7680" w:rsidRPr="009E0168" w:rsidRDefault="00FE7680" w:rsidP="003426F3">
            <w:pPr>
              <w:jc w:val="center"/>
              <w:rPr>
                <w:rFonts w:eastAsia="標楷體" w:cstheme="minorHAnsi"/>
                <w:szCs w:val="24"/>
              </w:rPr>
            </w:pPr>
            <w:r w:rsidRPr="009E0168">
              <w:rPr>
                <w:rFonts w:eastAsia="標楷體" w:cstheme="minorHAnsi"/>
                <w:szCs w:val="24"/>
              </w:rPr>
              <w:t>1</w:t>
            </w:r>
          </w:p>
        </w:tc>
        <w:tc>
          <w:tcPr>
            <w:tcW w:w="2029" w:type="dxa"/>
          </w:tcPr>
          <w:p w:rsidR="00FE7680" w:rsidRPr="009E0168" w:rsidRDefault="00FE7680" w:rsidP="003426F3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  <w:r w:rsidRPr="009E0168">
              <w:rPr>
                <w:rFonts w:eastAsia="標楷體" w:cstheme="minorHAnsi"/>
                <w:kern w:val="0"/>
                <w:szCs w:val="24"/>
              </w:rPr>
              <w:t>教育</w:t>
            </w:r>
            <w:r w:rsidRPr="009E0168">
              <w:rPr>
                <w:rFonts w:eastAsia="標楷體" w:cstheme="minorHAnsi"/>
                <w:szCs w:val="24"/>
              </w:rPr>
              <w:t>方法</w:t>
            </w:r>
          </w:p>
        </w:tc>
        <w:tc>
          <w:tcPr>
            <w:tcW w:w="3304" w:type="dxa"/>
          </w:tcPr>
          <w:p w:rsidR="00FE7680" w:rsidRPr="009E0168" w:rsidRDefault="00FF710D" w:rsidP="00780483">
            <w:pPr>
              <w:rPr>
                <w:rFonts w:eastAsia="標楷體" w:cstheme="minorHAnsi"/>
                <w:kern w:val="0"/>
                <w:szCs w:val="24"/>
              </w:rPr>
            </w:pPr>
            <w:r w:rsidRPr="009E0168">
              <w:rPr>
                <w:rFonts w:eastAsia="標楷體" w:cstheme="minorHAnsi" w:hint="eastAsia"/>
                <w:kern w:val="0"/>
                <w:szCs w:val="24"/>
              </w:rPr>
              <w:t>雙語課程設計與教學</w:t>
            </w:r>
          </w:p>
        </w:tc>
        <w:tc>
          <w:tcPr>
            <w:tcW w:w="992" w:type="dxa"/>
          </w:tcPr>
          <w:p w:rsidR="00FE7680" w:rsidRPr="009E0168" w:rsidRDefault="00075916" w:rsidP="003426F3">
            <w:pPr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E0168">
              <w:rPr>
                <w:rFonts w:eastAsia="標楷體" w:cstheme="minorHAnsi"/>
                <w:kern w:val="0"/>
                <w:szCs w:val="24"/>
              </w:rPr>
              <w:t>2</w:t>
            </w:r>
          </w:p>
        </w:tc>
        <w:tc>
          <w:tcPr>
            <w:tcW w:w="1232" w:type="dxa"/>
          </w:tcPr>
          <w:p w:rsidR="00FE7680" w:rsidRPr="009E0168" w:rsidRDefault="00780483" w:rsidP="003426F3">
            <w:pPr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E0168">
              <w:rPr>
                <w:rFonts w:eastAsia="標楷體" w:cstheme="minorHAnsi" w:hint="eastAsia"/>
                <w:kern w:val="0"/>
                <w:szCs w:val="24"/>
              </w:rPr>
              <w:t>必</w:t>
            </w:r>
            <w:r w:rsidR="00FE7680" w:rsidRPr="009E0168">
              <w:rPr>
                <w:rFonts w:eastAsia="標楷體" w:cstheme="minorHAnsi"/>
                <w:kern w:val="0"/>
                <w:szCs w:val="24"/>
              </w:rPr>
              <w:t>修</w:t>
            </w:r>
          </w:p>
        </w:tc>
      </w:tr>
      <w:tr w:rsidR="002434B2" w:rsidRPr="009E0168" w:rsidTr="00BD2062">
        <w:trPr>
          <w:jc w:val="center"/>
        </w:trPr>
        <w:tc>
          <w:tcPr>
            <w:tcW w:w="518" w:type="dxa"/>
          </w:tcPr>
          <w:p w:rsidR="00FE7680" w:rsidRPr="009E0168" w:rsidRDefault="00FE7680" w:rsidP="003426F3">
            <w:pPr>
              <w:jc w:val="center"/>
              <w:rPr>
                <w:rFonts w:eastAsia="標楷體" w:cstheme="minorHAnsi"/>
                <w:szCs w:val="24"/>
              </w:rPr>
            </w:pPr>
            <w:r w:rsidRPr="009E0168">
              <w:rPr>
                <w:rFonts w:eastAsia="標楷體" w:cstheme="minorHAnsi"/>
                <w:szCs w:val="24"/>
              </w:rPr>
              <w:t>2</w:t>
            </w:r>
          </w:p>
        </w:tc>
        <w:tc>
          <w:tcPr>
            <w:tcW w:w="2029" w:type="dxa"/>
          </w:tcPr>
          <w:p w:rsidR="00FE7680" w:rsidRPr="009E0168" w:rsidRDefault="00FE7680" w:rsidP="003426F3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  <w:r w:rsidRPr="009E0168">
              <w:rPr>
                <w:rFonts w:eastAsia="標楷體" w:cstheme="minorHAnsi"/>
                <w:kern w:val="0"/>
                <w:szCs w:val="24"/>
              </w:rPr>
              <w:t>教育實踐</w:t>
            </w:r>
          </w:p>
        </w:tc>
        <w:tc>
          <w:tcPr>
            <w:tcW w:w="3304" w:type="dxa"/>
          </w:tcPr>
          <w:p w:rsidR="00FE7680" w:rsidRPr="009E0168" w:rsidRDefault="007E07F6" w:rsidP="003426F3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雙語</w:t>
            </w:r>
            <w:r w:rsidR="00C23464">
              <w:rPr>
                <w:rFonts w:eastAsia="標楷體" w:cstheme="minorHAnsi" w:hint="eastAsia"/>
                <w:kern w:val="0"/>
                <w:szCs w:val="24"/>
              </w:rPr>
              <w:t>數學</w:t>
            </w:r>
            <w:r w:rsidR="00FF710D" w:rsidRPr="009E0168">
              <w:rPr>
                <w:rFonts w:eastAsia="標楷體" w:cstheme="minorHAnsi"/>
                <w:kern w:val="0"/>
                <w:szCs w:val="24"/>
              </w:rPr>
              <w:t>教</w:t>
            </w:r>
            <w:r w:rsidR="00FF710D" w:rsidRPr="009E0168">
              <w:rPr>
                <w:rFonts w:eastAsia="標楷體" w:cstheme="minorHAnsi" w:hint="eastAsia"/>
                <w:kern w:val="0"/>
                <w:szCs w:val="24"/>
              </w:rPr>
              <w:t>材教法</w:t>
            </w:r>
          </w:p>
        </w:tc>
        <w:tc>
          <w:tcPr>
            <w:tcW w:w="992" w:type="dxa"/>
          </w:tcPr>
          <w:p w:rsidR="00FE7680" w:rsidRPr="009E0168" w:rsidRDefault="00325258" w:rsidP="003426F3">
            <w:pPr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E0168">
              <w:rPr>
                <w:rFonts w:eastAsia="標楷體" w:cstheme="minorHAnsi" w:hint="eastAsia"/>
                <w:kern w:val="0"/>
                <w:szCs w:val="24"/>
              </w:rPr>
              <w:t>2</w:t>
            </w:r>
          </w:p>
        </w:tc>
        <w:tc>
          <w:tcPr>
            <w:tcW w:w="1232" w:type="dxa"/>
          </w:tcPr>
          <w:p w:rsidR="00FE7680" w:rsidRPr="009E0168" w:rsidRDefault="00FE7680" w:rsidP="003426F3">
            <w:pPr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E0168">
              <w:rPr>
                <w:rFonts w:eastAsia="標楷體" w:cstheme="minorHAnsi"/>
                <w:kern w:val="0"/>
                <w:szCs w:val="24"/>
              </w:rPr>
              <w:t>必修</w:t>
            </w:r>
          </w:p>
        </w:tc>
      </w:tr>
      <w:tr w:rsidR="002434B2" w:rsidRPr="009E0168" w:rsidTr="00BD2062">
        <w:trPr>
          <w:jc w:val="center"/>
        </w:trPr>
        <w:tc>
          <w:tcPr>
            <w:tcW w:w="518" w:type="dxa"/>
          </w:tcPr>
          <w:p w:rsidR="00FF710D" w:rsidRPr="009E0168" w:rsidRDefault="00FF710D" w:rsidP="003426F3">
            <w:pPr>
              <w:jc w:val="center"/>
              <w:rPr>
                <w:rFonts w:eastAsia="標楷體" w:cstheme="minorHAnsi"/>
                <w:szCs w:val="24"/>
              </w:rPr>
            </w:pPr>
            <w:r w:rsidRPr="009E0168">
              <w:rPr>
                <w:rFonts w:eastAsia="標楷體" w:cstheme="minorHAnsi" w:hint="eastAsia"/>
                <w:szCs w:val="24"/>
              </w:rPr>
              <w:t>3</w:t>
            </w:r>
          </w:p>
        </w:tc>
        <w:tc>
          <w:tcPr>
            <w:tcW w:w="2029" w:type="dxa"/>
          </w:tcPr>
          <w:p w:rsidR="00FF710D" w:rsidRPr="009E0168" w:rsidRDefault="00FF710D" w:rsidP="003426F3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  <w:r w:rsidRPr="009E0168">
              <w:rPr>
                <w:rFonts w:eastAsia="標楷體" w:cstheme="minorHAnsi" w:hint="eastAsia"/>
                <w:kern w:val="0"/>
                <w:szCs w:val="24"/>
              </w:rPr>
              <w:t>教育實踐</w:t>
            </w:r>
          </w:p>
        </w:tc>
        <w:tc>
          <w:tcPr>
            <w:tcW w:w="3304" w:type="dxa"/>
          </w:tcPr>
          <w:p w:rsidR="00FF710D" w:rsidRPr="009E0168" w:rsidRDefault="007E07F6" w:rsidP="00B31710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雙語</w:t>
            </w:r>
            <w:r w:rsidR="00C23464">
              <w:rPr>
                <w:rFonts w:eastAsia="標楷體" w:cstheme="minorHAnsi" w:hint="eastAsia"/>
                <w:kern w:val="0"/>
                <w:szCs w:val="24"/>
              </w:rPr>
              <w:t>數學</w:t>
            </w:r>
            <w:r w:rsidR="00FF710D" w:rsidRPr="009E0168">
              <w:rPr>
                <w:rFonts w:eastAsia="標楷體" w:cstheme="minorHAnsi"/>
                <w:kern w:val="0"/>
                <w:szCs w:val="24"/>
              </w:rPr>
              <w:t>教學實習</w:t>
            </w:r>
          </w:p>
        </w:tc>
        <w:tc>
          <w:tcPr>
            <w:tcW w:w="992" w:type="dxa"/>
          </w:tcPr>
          <w:p w:rsidR="00FF710D" w:rsidRPr="009E0168" w:rsidRDefault="00325258" w:rsidP="00B31710">
            <w:pPr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E0168">
              <w:rPr>
                <w:rFonts w:eastAsia="標楷體" w:cstheme="minorHAnsi" w:hint="eastAsia"/>
                <w:kern w:val="0"/>
                <w:szCs w:val="24"/>
              </w:rPr>
              <w:t>2</w:t>
            </w:r>
          </w:p>
        </w:tc>
        <w:tc>
          <w:tcPr>
            <w:tcW w:w="1232" w:type="dxa"/>
          </w:tcPr>
          <w:p w:rsidR="00FF710D" w:rsidRPr="009E0168" w:rsidRDefault="00FF710D" w:rsidP="00B31710">
            <w:pPr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E0168">
              <w:rPr>
                <w:rFonts w:eastAsia="標楷體" w:cstheme="minorHAnsi"/>
                <w:kern w:val="0"/>
                <w:szCs w:val="24"/>
              </w:rPr>
              <w:t>必修</w:t>
            </w:r>
          </w:p>
        </w:tc>
      </w:tr>
      <w:tr w:rsidR="002434B2" w:rsidRPr="009E0168" w:rsidTr="00BD2062">
        <w:trPr>
          <w:jc w:val="center"/>
        </w:trPr>
        <w:tc>
          <w:tcPr>
            <w:tcW w:w="518" w:type="dxa"/>
          </w:tcPr>
          <w:p w:rsidR="00BD2062" w:rsidRPr="009E0168" w:rsidRDefault="00BD2062" w:rsidP="00BD2062">
            <w:pPr>
              <w:jc w:val="center"/>
              <w:rPr>
                <w:rFonts w:eastAsia="標楷體" w:cstheme="minorHAnsi"/>
                <w:szCs w:val="24"/>
              </w:rPr>
            </w:pPr>
            <w:r w:rsidRPr="009E0168">
              <w:rPr>
                <w:rFonts w:eastAsia="標楷體" w:cstheme="minorHAnsi" w:hint="eastAsia"/>
                <w:szCs w:val="24"/>
              </w:rPr>
              <w:t>4</w:t>
            </w:r>
          </w:p>
        </w:tc>
        <w:tc>
          <w:tcPr>
            <w:tcW w:w="2029" w:type="dxa"/>
          </w:tcPr>
          <w:p w:rsidR="00BD2062" w:rsidRPr="009E0168" w:rsidRDefault="00BD2062" w:rsidP="00BD2062">
            <w:pPr>
              <w:pStyle w:val="Default"/>
              <w:snapToGrid w:val="0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教育實踐</w:t>
            </w:r>
          </w:p>
        </w:tc>
        <w:tc>
          <w:tcPr>
            <w:tcW w:w="3304" w:type="dxa"/>
          </w:tcPr>
          <w:p w:rsidR="00BD2062" w:rsidRPr="009E0168" w:rsidRDefault="00730265" w:rsidP="00DC2A68">
            <w:pPr>
              <w:pStyle w:val="Default"/>
              <w:snapToGrid w:val="0"/>
              <w:ind w:rightChars="-26" w:right="-62"/>
              <w:jc w:val="both"/>
              <w:rPr>
                <w:rFonts w:ascii="標楷體" w:eastAsia="標楷體" w:hAnsi="標楷體"/>
                <w:color w:val="auto"/>
                <w:highlight w:val="yellow"/>
              </w:rPr>
            </w:pPr>
            <w:r w:rsidRPr="009E0168">
              <w:rPr>
                <w:rFonts w:asciiTheme="minorHAnsi" w:eastAsia="標楷體" w:cstheme="minorHAnsi" w:hint="eastAsia"/>
                <w:color w:val="auto"/>
              </w:rPr>
              <w:t>中等學校</w:t>
            </w:r>
            <w:r w:rsidR="00A52474" w:rsidRPr="009E0168">
              <w:rPr>
                <w:rFonts w:asciiTheme="minorHAnsi" w:eastAsia="標楷體" w:cstheme="minorHAnsi" w:hint="eastAsia"/>
                <w:color w:val="auto"/>
              </w:rPr>
              <w:t>跨領域教材教法</w:t>
            </w:r>
          </w:p>
        </w:tc>
        <w:tc>
          <w:tcPr>
            <w:tcW w:w="992" w:type="dxa"/>
          </w:tcPr>
          <w:p w:rsidR="00BD2062" w:rsidRPr="009E0168" w:rsidRDefault="00BD2062" w:rsidP="00BD2062">
            <w:pPr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E0168">
              <w:rPr>
                <w:rFonts w:eastAsia="標楷體" w:cstheme="minorHAnsi" w:hint="eastAsia"/>
                <w:kern w:val="0"/>
                <w:szCs w:val="24"/>
              </w:rPr>
              <w:t>2</w:t>
            </w:r>
          </w:p>
        </w:tc>
        <w:tc>
          <w:tcPr>
            <w:tcW w:w="1232" w:type="dxa"/>
          </w:tcPr>
          <w:p w:rsidR="00BD2062" w:rsidRPr="009E0168" w:rsidRDefault="00BD2062" w:rsidP="00BD2062">
            <w:pPr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E0168">
              <w:rPr>
                <w:rFonts w:eastAsia="標楷體" w:cstheme="minorHAnsi" w:hint="eastAsia"/>
                <w:kern w:val="0"/>
                <w:szCs w:val="24"/>
              </w:rPr>
              <w:t>選修</w:t>
            </w:r>
          </w:p>
        </w:tc>
      </w:tr>
      <w:tr w:rsidR="002434B2" w:rsidRPr="009E0168" w:rsidTr="00BD2062">
        <w:trPr>
          <w:jc w:val="center"/>
        </w:trPr>
        <w:tc>
          <w:tcPr>
            <w:tcW w:w="518" w:type="dxa"/>
          </w:tcPr>
          <w:p w:rsidR="00BD2062" w:rsidRPr="009E0168" w:rsidRDefault="00BD2062" w:rsidP="00BD2062">
            <w:pPr>
              <w:jc w:val="center"/>
              <w:rPr>
                <w:rFonts w:eastAsia="標楷體" w:cstheme="minorHAnsi"/>
                <w:szCs w:val="24"/>
              </w:rPr>
            </w:pPr>
            <w:r w:rsidRPr="009E0168">
              <w:rPr>
                <w:rFonts w:eastAsia="標楷體" w:cstheme="minorHAnsi" w:hint="eastAsia"/>
                <w:szCs w:val="24"/>
              </w:rPr>
              <w:t>5</w:t>
            </w:r>
          </w:p>
        </w:tc>
        <w:tc>
          <w:tcPr>
            <w:tcW w:w="2029" w:type="dxa"/>
          </w:tcPr>
          <w:p w:rsidR="00BD2062" w:rsidRPr="009E0168" w:rsidRDefault="00BD2062" w:rsidP="00BD2062">
            <w:pPr>
              <w:pStyle w:val="Default"/>
              <w:snapToGrid w:val="0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教育實踐</w:t>
            </w:r>
          </w:p>
        </w:tc>
        <w:tc>
          <w:tcPr>
            <w:tcW w:w="3304" w:type="dxa"/>
          </w:tcPr>
          <w:p w:rsidR="00BD2062" w:rsidRPr="009E0168" w:rsidRDefault="00325258" w:rsidP="00325258">
            <w:pPr>
              <w:pStyle w:val="Default"/>
              <w:snapToGrid w:val="0"/>
              <w:ind w:rightChars="212" w:right="509"/>
              <w:jc w:val="both"/>
              <w:rPr>
                <w:rFonts w:ascii="標楷體" w:eastAsia="標楷體" w:hAnsi="標楷體"/>
                <w:color w:val="auto"/>
                <w:highlight w:val="yellow"/>
              </w:rPr>
            </w:pPr>
            <w:r w:rsidRPr="009E0168">
              <w:rPr>
                <w:rFonts w:asciiTheme="minorHAnsi" w:eastAsia="標楷體" w:cstheme="minorHAnsi" w:hint="eastAsia"/>
                <w:color w:val="auto"/>
              </w:rPr>
              <w:t>雙語教學探究與實作</w:t>
            </w:r>
          </w:p>
        </w:tc>
        <w:tc>
          <w:tcPr>
            <w:tcW w:w="992" w:type="dxa"/>
          </w:tcPr>
          <w:p w:rsidR="00BD2062" w:rsidRPr="009E0168" w:rsidRDefault="00BD2062" w:rsidP="00BD2062">
            <w:pPr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E0168">
              <w:rPr>
                <w:rFonts w:eastAsia="標楷體" w:cstheme="minorHAnsi" w:hint="eastAsia"/>
                <w:kern w:val="0"/>
                <w:szCs w:val="24"/>
              </w:rPr>
              <w:t>2</w:t>
            </w:r>
          </w:p>
        </w:tc>
        <w:tc>
          <w:tcPr>
            <w:tcW w:w="1232" w:type="dxa"/>
          </w:tcPr>
          <w:p w:rsidR="00BD2062" w:rsidRPr="009E0168" w:rsidRDefault="00BD2062" w:rsidP="00BD2062">
            <w:pPr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E0168">
              <w:rPr>
                <w:rFonts w:eastAsia="標楷體" w:cstheme="minorHAnsi" w:hint="eastAsia"/>
                <w:kern w:val="0"/>
                <w:szCs w:val="24"/>
              </w:rPr>
              <w:t>選修</w:t>
            </w:r>
          </w:p>
        </w:tc>
      </w:tr>
      <w:tr w:rsidR="002434B2" w:rsidRPr="009E0168" w:rsidTr="00BD2062">
        <w:trPr>
          <w:jc w:val="center"/>
        </w:trPr>
        <w:tc>
          <w:tcPr>
            <w:tcW w:w="518" w:type="dxa"/>
          </w:tcPr>
          <w:p w:rsidR="00BD2062" w:rsidRPr="009E0168" w:rsidRDefault="00BD2062" w:rsidP="00BD2062">
            <w:pPr>
              <w:jc w:val="center"/>
              <w:rPr>
                <w:rFonts w:eastAsia="標楷體" w:cstheme="minorHAnsi"/>
                <w:szCs w:val="24"/>
              </w:rPr>
            </w:pPr>
            <w:r w:rsidRPr="009E0168">
              <w:rPr>
                <w:rFonts w:eastAsia="標楷體" w:cstheme="minorHAnsi" w:hint="eastAsia"/>
                <w:szCs w:val="24"/>
              </w:rPr>
              <w:t>6</w:t>
            </w:r>
          </w:p>
        </w:tc>
        <w:tc>
          <w:tcPr>
            <w:tcW w:w="2029" w:type="dxa"/>
          </w:tcPr>
          <w:p w:rsidR="00BD2062" w:rsidRPr="009E0168" w:rsidRDefault="00BD2062" w:rsidP="00BD2062">
            <w:pPr>
              <w:pStyle w:val="Default"/>
              <w:snapToGrid w:val="0"/>
              <w:ind w:rightChars="212" w:right="509"/>
              <w:jc w:val="both"/>
              <w:rPr>
                <w:rFonts w:ascii="標楷體" w:eastAsia="標楷體" w:hAnsi="標楷體"/>
                <w:color w:val="auto"/>
              </w:rPr>
            </w:pPr>
            <w:r w:rsidRPr="009E0168">
              <w:rPr>
                <w:rFonts w:ascii="標楷體" w:eastAsia="標楷體" w:hAnsi="標楷體" w:hint="eastAsia"/>
                <w:color w:val="auto"/>
              </w:rPr>
              <w:t>教育實踐</w:t>
            </w:r>
          </w:p>
        </w:tc>
        <w:tc>
          <w:tcPr>
            <w:tcW w:w="3304" w:type="dxa"/>
          </w:tcPr>
          <w:p w:rsidR="00BD2062" w:rsidRPr="009E0168" w:rsidRDefault="00015330" w:rsidP="00BD2062">
            <w:pPr>
              <w:pStyle w:val="Default"/>
              <w:snapToGrid w:val="0"/>
              <w:ind w:rightChars="212" w:right="509"/>
              <w:jc w:val="both"/>
              <w:rPr>
                <w:rFonts w:ascii="標楷體" w:eastAsia="標楷體" w:hAnsi="標楷體"/>
                <w:color w:val="auto"/>
                <w:highlight w:val="yellow"/>
              </w:rPr>
            </w:pPr>
            <w:r w:rsidRPr="009E0168">
              <w:rPr>
                <w:rFonts w:asciiTheme="minorHAnsi" w:eastAsia="標楷體" w:cstheme="minorHAnsi" w:hint="eastAsia"/>
                <w:color w:val="auto"/>
              </w:rPr>
              <w:t>雙語學習</w:t>
            </w:r>
            <w:r w:rsidR="00780483" w:rsidRPr="009E0168">
              <w:rPr>
                <w:rFonts w:asciiTheme="minorHAnsi" w:eastAsia="標楷體" w:cstheme="minorHAnsi" w:hint="eastAsia"/>
                <w:color w:val="auto"/>
              </w:rPr>
              <w:t>測驗與</w:t>
            </w:r>
            <w:r w:rsidRPr="009E0168">
              <w:rPr>
                <w:rFonts w:asciiTheme="minorHAnsi" w:eastAsia="標楷體" w:cstheme="minorHAnsi" w:hint="eastAsia"/>
                <w:color w:val="auto"/>
              </w:rPr>
              <w:t>評量</w:t>
            </w:r>
          </w:p>
        </w:tc>
        <w:tc>
          <w:tcPr>
            <w:tcW w:w="992" w:type="dxa"/>
          </w:tcPr>
          <w:p w:rsidR="00BD2062" w:rsidRPr="009E0168" w:rsidRDefault="00BD2062" w:rsidP="00BD2062">
            <w:pPr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E0168">
              <w:rPr>
                <w:rFonts w:eastAsia="標楷體" w:cstheme="minorHAnsi" w:hint="eastAsia"/>
                <w:kern w:val="0"/>
                <w:szCs w:val="24"/>
              </w:rPr>
              <w:t>2</w:t>
            </w:r>
          </w:p>
        </w:tc>
        <w:tc>
          <w:tcPr>
            <w:tcW w:w="1232" w:type="dxa"/>
          </w:tcPr>
          <w:p w:rsidR="00BD2062" w:rsidRPr="009E0168" w:rsidRDefault="00BD2062" w:rsidP="00BD2062">
            <w:pPr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E0168">
              <w:rPr>
                <w:rFonts w:eastAsia="標楷體" w:cstheme="minorHAnsi" w:hint="eastAsia"/>
                <w:kern w:val="0"/>
                <w:szCs w:val="24"/>
              </w:rPr>
              <w:t>選修</w:t>
            </w:r>
          </w:p>
        </w:tc>
      </w:tr>
    </w:tbl>
    <w:p w:rsidR="001561EC" w:rsidRPr="00AF62E5" w:rsidRDefault="001561EC" w:rsidP="001561EC">
      <w:pPr>
        <w:snapToGrid w:val="0"/>
        <w:ind w:leftChars="-59" w:left="-1" w:hangingChars="44" w:hanging="141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F62E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國立東華大學</w:t>
      </w:r>
    </w:p>
    <w:p w:rsidR="001561EC" w:rsidRPr="00AF62E5" w:rsidRDefault="001561EC" w:rsidP="001561EC">
      <w:pPr>
        <w:snapToGrid w:val="0"/>
        <w:ind w:leftChars="-59" w:left="-1" w:hangingChars="44" w:hanging="141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中等學校</w:t>
      </w:r>
      <w:r w:rsidRPr="00AF62E5">
        <w:rPr>
          <w:rFonts w:ascii="Times New Roman" w:eastAsia="標楷體" w:hAnsi="Times New Roman" w:cs="Times New Roman"/>
          <w:b/>
          <w:bCs/>
          <w:sz w:val="32"/>
          <w:szCs w:val="32"/>
        </w:rPr>
        <w:t>教師師資職前教育課程教育專業課程科目及學分表</w:t>
      </w:r>
    </w:p>
    <w:p w:rsidR="001561EC" w:rsidRPr="00722BCF" w:rsidRDefault="001561EC" w:rsidP="001561EC">
      <w:pPr>
        <w:autoSpaceDE w:val="0"/>
        <w:autoSpaceDN w:val="0"/>
        <w:adjustRightInd w:val="0"/>
        <w:snapToGrid w:val="0"/>
        <w:jc w:val="center"/>
        <w:textAlignment w:val="baseline"/>
        <w:rPr>
          <w:rFonts w:ascii="標楷體" w:eastAsia="標楷體" w:hAnsi="Times New Roman" w:cs="Times New Roman"/>
          <w:b/>
          <w:bCs/>
          <w:color w:val="FF0000"/>
          <w:kern w:val="0"/>
          <w:sz w:val="28"/>
          <w:szCs w:val="28"/>
        </w:rPr>
      </w:pPr>
      <w:r w:rsidRPr="00722BCF">
        <w:rPr>
          <w:rFonts w:ascii="標楷體" w:eastAsia="標楷體" w:hAnsi="標楷體" w:cs="Times New Roman" w:hint="eastAsia"/>
          <w:b/>
          <w:bCs/>
          <w:color w:val="FF0000"/>
          <w:kern w:val="0"/>
          <w:sz w:val="28"/>
          <w:szCs w:val="28"/>
        </w:rPr>
        <w:t>（內含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8"/>
          <w:szCs w:val="28"/>
        </w:rPr>
        <w:t>中等學校</w:t>
      </w:r>
      <w:r w:rsidRPr="00722BCF">
        <w:rPr>
          <w:rFonts w:ascii="標楷體" w:eastAsia="標楷體" w:hAnsi="標楷體" w:cs="Times New Roman" w:hint="eastAsia"/>
          <w:b/>
          <w:bCs/>
          <w:color w:val="FF0000"/>
          <w:kern w:val="0"/>
          <w:sz w:val="28"/>
          <w:szCs w:val="28"/>
        </w:rPr>
        <w:t>雙語教學師資培育課程10學分）</w:t>
      </w:r>
    </w:p>
    <w:p w:rsidR="001561EC" w:rsidRDefault="001561EC" w:rsidP="001561EC">
      <w:pPr>
        <w:ind w:leftChars="-59" w:left="-36" w:rightChars="-218" w:right="-523" w:hangingChars="44" w:hanging="106"/>
        <w:jc w:val="right"/>
        <w:rPr>
          <w:rFonts w:ascii="標楷體" w:eastAsia="標楷體" w:hAnsi="Times New Roman" w:cs="Times New Roman"/>
          <w:bCs/>
          <w:kern w:val="0"/>
          <w:szCs w:val="20"/>
        </w:rPr>
      </w:pPr>
      <w:r w:rsidRPr="00AF62E5">
        <w:rPr>
          <w:rFonts w:ascii="標楷體" w:eastAsia="標楷體" w:hAnsi="Times New Roman" w:cs="Times New Roman" w:hint="eastAsia"/>
          <w:bCs/>
          <w:kern w:val="0"/>
          <w:szCs w:val="20"/>
        </w:rPr>
        <w:t xml:space="preserve">  </w:t>
      </w:r>
    </w:p>
    <w:p w:rsidR="001561EC" w:rsidRPr="00313922" w:rsidRDefault="001561EC" w:rsidP="001561EC">
      <w:pPr>
        <w:ind w:leftChars="-59" w:left="-19" w:rightChars="-218" w:right="-523" w:hangingChars="44" w:hanging="123"/>
        <w:rPr>
          <w:rFonts w:ascii="標楷體" w:eastAsia="標楷體" w:hAnsi="Times New Roman" w:cs="Times New Roman"/>
          <w:bCs/>
          <w:kern w:val="0"/>
          <w:szCs w:val="20"/>
        </w:rPr>
      </w:pPr>
      <w:r w:rsidRPr="00313922">
        <w:rPr>
          <w:rFonts w:ascii="標楷體" w:eastAsia="標楷體" w:hAnsi="標楷體" w:cs="Times New Roman" w:hint="eastAsia"/>
          <w:sz w:val="28"/>
          <w:szCs w:val="28"/>
        </w:rPr>
        <w:t>教育專業課程：至少修習28學分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3731"/>
        <w:gridCol w:w="963"/>
        <w:gridCol w:w="3484"/>
      </w:tblGrid>
      <w:tr w:rsidR="001561EC" w:rsidRPr="00730265" w:rsidTr="00FD5C98">
        <w:trPr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beforeLines="20" w:before="72" w:afterLines="20" w:after="72"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類  型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beforeLines="20" w:before="72" w:afterLines="20" w:after="72"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科    目    名    稱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beforeLines="20" w:before="72" w:afterLines="20" w:after="72"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學分數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beforeLines="20" w:before="72" w:afterLines="20" w:after="72"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備      註</w:t>
            </w:r>
          </w:p>
        </w:tc>
      </w:tr>
      <w:tr w:rsidR="001561EC" w:rsidRPr="00730265" w:rsidTr="00FD5C98">
        <w:trPr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教育</w:t>
            </w:r>
          </w:p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基礎</w:t>
            </w:r>
          </w:p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課程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  <w:t>教育哲學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484" w:type="dxa"/>
            <w:vMerge w:val="restart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標楷體" w:cs="Times New Roman"/>
                <w:kern w:val="0"/>
                <w:szCs w:val="20"/>
              </w:rPr>
              <w:t>教育基礎課程4</w:t>
            </w:r>
            <w:r w:rsidRPr="00730265">
              <w:rPr>
                <w:rFonts w:ascii="標楷體" w:eastAsia="標楷體" w:hAnsi="標楷體" w:cs="Times New Roman" w:hint="eastAsia"/>
                <w:kern w:val="0"/>
                <w:szCs w:val="20"/>
              </w:rPr>
              <w:t>門至少選2門</w:t>
            </w:r>
          </w:p>
          <w:p w:rsidR="001561EC" w:rsidRPr="00730265" w:rsidRDefault="001561EC" w:rsidP="00FD5C98">
            <w:pPr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  <w:t>教育社會學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484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 w:hint="eastAsia"/>
                <w:color w:val="000000"/>
                <w:kern w:val="0"/>
                <w:szCs w:val="20"/>
              </w:rPr>
              <w:t>學習心理學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 w:hint="eastAsia"/>
                <w:kern w:val="0"/>
                <w:szCs w:val="20"/>
              </w:rPr>
              <w:t>2</w:t>
            </w:r>
          </w:p>
        </w:tc>
        <w:tc>
          <w:tcPr>
            <w:tcW w:w="3484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 w:hint="eastAsia"/>
                <w:color w:val="000000"/>
                <w:kern w:val="0"/>
                <w:szCs w:val="20"/>
              </w:rPr>
              <w:t>教育政策與學校實務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484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300" w:lineRule="exact"/>
              <w:ind w:left="158" w:hangingChars="66" w:hanging="158"/>
              <w:jc w:val="both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  <w:t>教育議題專題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 w:hint="eastAsia"/>
                <w:kern w:val="0"/>
                <w:szCs w:val="20"/>
              </w:rPr>
              <w:t>選修</w:t>
            </w:r>
          </w:p>
        </w:tc>
      </w:tr>
      <w:tr w:rsidR="001561EC" w:rsidRPr="00730265" w:rsidTr="00FD5C98">
        <w:trPr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教育</w:t>
            </w:r>
          </w:p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方法</w:t>
            </w:r>
          </w:p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課程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 w:hint="eastAsia"/>
                <w:color w:val="000000"/>
                <w:kern w:val="0"/>
                <w:szCs w:val="20"/>
              </w:rPr>
              <w:t>教學原理與設計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484" w:type="dxa"/>
            <w:vMerge w:val="restart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標楷體" w:cs="Times New Roman"/>
                <w:kern w:val="0"/>
                <w:szCs w:val="20"/>
              </w:rPr>
              <w:t>教育</w:t>
            </w:r>
            <w:r w:rsidRPr="00730265">
              <w:rPr>
                <w:rFonts w:ascii="標楷體" w:eastAsia="標楷體" w:hAnsi="標楷體" w:cs="Times New Roman" w:hint="eastAsia"/>
                <w:kern w:val="0"/>
                <w:szCs w:val="20"/>
              </w:rPr>
              <w:t>方法</w:t>
            </w:r>
            <w:r w:rsidRPr="00730265">
              <w:rPr>
                <w:rFonts w:ascii="標楷體" w:eastAsia="標楷體" w:hAnsi="標楷體" w:cs="Times New Roman"/>
                <w:kern w:val="0"/>
                <w:szCs w:val="20"/>
              </w:rPr>
              <w:t>課程</w:t>
            </w:r>
            <w:r w:rsidRPr="00730265">
              <w:rPr>
                <w:rFonts w:ascii="標楷體" w:eastAsia="標楷體" w:hAnsi="標楷體" w:cs="Times New Roman" w:hint="eastAsia"/>
                <w:kern w:val="0"/>
                <w:szCs w:val="20"/>
              </w:rPr>
              <w:t>6門至少選4門</w:t>
            </w:r>
          </w:p>
        </w:tc>
      </w:tr>
      <w:tr w:rsidR="001561EC" w:rsidRPr="00730265" w:rsidTr="00FD5C98">
        <w:trPr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  <w:t>課程發展與設計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484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color w:val="000000"/>
                <w:spacing w:val="-6"/>
                <w:kern w:val="0"/>
                <w:szCs w:val="20"/>
              </w:rPr>
              <w:t>學習評量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484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  <w:t>輔導原理與實務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484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  <w:t>班級經營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484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trHeight w:val="203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 w:hint="eastAsia"/>
                <w:color w:val="000000"/>
                <w:kern w:val="0"/>
                <w:szCs w:val="20"/>
              </w:rPr>
              <w:t>學習科技與應用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484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trHeight w:val="203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  <w:t>生涯規劃與適性輔導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 w:hint="eastAsia"/>
                <w:kern w:val="0"/>
                <w:szCs w:val="20"/>
              </w:rPr>
              <w:t>必選</w:t>
            </w:r>
          </w:p>
        </w:tc>
      </w:tr>
      <w:tr w:rsidR="001561EC" w:rsidRPr="00730265" w:rsidTr="00FD5C98">
        <w:trPr>
          <w:trHeight w:val="203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  <w:t>青少年心理學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484" w:type="dxa"/>
            <w:vMerge w:val="restart"/>
            <w:shd w:val="clear" w:color="auto" w:fill="auto"/>
            <w:vAlign w:val="center"/>
          </w:tcPr>
          <w:p w:rsidR="001561EC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 w:hint="eastAsia"/>
                <w:kern w:val="0"/>
                <w:szCs w:val="20"/>
              </w:rPr>
              <w:t>選修</w:t>
            </w:r>
          </w:p>
          <w:p w:rsidR="001561EC" w:rsidRPr="00313922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b/>
                <w:kern w:val="0"/>
                <w:szCs w:val="20"/>
              </w:rPr>
            </w:pPr>
            <w:r w:rsidRPr="00313922">
              <w:rPr>
                <w:rFonts w:ascii="標楷體" w:eastAsia="標楷體" w:hAnsi="Times New Roman" w:cs="Times New Roman" w:hint="eastAsia"/>
                <w:b/>
                <w:color w:val="FF0000"/>
                <w:szCs w:val="24"/>
              </w:rPr>
              <w:t>※</w:t>
            </w:r>
            <w:r w:rsidRPr="00313922">
              <w:rPr>
                <w:rFonts w:ascii="標楷體" w:eastAsia="標楷體" w:hAnsi="標楷體" w:cs="微軟正黑體" w:hint="eastAsia"/>
                <w:b/>
                <w:color w:val="FF0000"/>
                <w:kern w:val="0"/>
                <w:szCs w:val="20"/>
              </w:rPr>
              <w:t>修習雙語教學師資培育課程者，「</w:t>
            </w:r>
            <w:r w:rsidRPr="00313922">
              <w:rPr>
                <w:rFonts w:ascii="標楷體" w:eastAsia="標楷體" w:hAnsi="Times New Roman" w:cs="Times New Roman" w:hint="eastAsia"/>
                <w:b/>
                <w:color w:val="FF0000"/>
                <w:szCs w:val="24"/>
              </w:rPr>
              <w:t>雙語課程設計與教學</w:t>
            </w:r>
            <w:r w:rsidRPr="00313922">
              <w:rPr>
                <w:rFonts w:ascii="標楷體" w:eastAsia="標楷體" w:hAnsi="標楷體" w:cs="微軟正黑體" w:hint="eastAsia"/>
                <w:b/>
                <w:color w:val="FF0000"/>
                <w:kern w:val="0"/>
                <w:szCs w:val="20"/>
              </w:rPr>
              <w:t>」</w:t>
            </w: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>為必修課程。</w:t>
            </w:r>
          </w:p>
        </w:tc>
      </w:tr>
      <w:tr w:rsidR="001561EC" w:rsidRPr="00730265" w:rsidTr="00FD5C98">
        <w:trPr>
          <w:trHeight w:val="203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  <w:t>人際關係與溝通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484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trHeight w:val="203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  <w:t>終身學習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484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trHeight w:val="203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  <w:t>特殊教育導論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 w:hint="eastAsia"/>
                <w:kern w:val="0"/>
                <w:szCs w:val="20"/>
              </w:rPr>
              <w:t>3</w:t>
            </w:r>
          </w:p>
        </w:tc>
        <w:tc>
          <w:tcPr>
            <w:tcW w:w="3484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trHeight w:val="203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  <w:t>補救教學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484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trHeight w:val="203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  <w:t>適性教學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484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trHeight w:val="203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  <w:vertAlign w:val="superscript"/>
              </w:rPr>
            </w:pPr>
            <w:r w:rsidRPr="00730265">
              <w:rPr>
                <w:rFonts w:ascii="標楷體" w:eastAsia="標楷體" w:hAnsi="Times New Roman" w:cs="Times New Roman" w:hint="eastAsia"/>
                <w:color w:val="000000"/>
                <w:kern w:val="0"/>
                <w:szCs w:val="20"/>
              </w:rPr>
              <w:t>環境教育與戶外教學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484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trHeight w:val="203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b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 w:hint="eastAsia"/>
                <w:b/>
                <w:color w:val="FF0000"/>
                <w:kern w:val="0"/>
                <w:szCs w:val="20"/>
              </w:rPr>
              <w:t>雙語課程設計與教學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313922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b/>
                <w:kern w:val="0"/>
                <w:szCs w:val="20"/>
              </w:rPr>
            </w:pPr>
            <w:r w:rsidRPr="00313922">
              <w:rPr>
                <w:rFonts w:ascii="標楷體" w:eastAsia="標楷體" w:hAnsi="Times New Roman" w:cs="Times New Roman" w:hint="eastAsia"/>
                <w:b/>
                <w:color w:val="FF0000"/>
                <w:kern w:val="0"/>
                <w:szCs w:val="20"/>
              </w:rPr>
              <w:t>2</w:t>
            </w:r>
          </w:p>
        </w:tc>
        <w:tc>
          <w:tcPr>
            <w:tcW w:w="3484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 w:hint="eastAsia"/>
                <w:kern w:val="0"/>
                <w:szCs w:val="20"/>
              </w:rPr>
              <w:t>教育</w:t>
            </w:r>
          </w:p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 w:hint="eastAsia"/>
                <w:kern w:val="0"/>
                <w:szCs w:val="20"/>
              </w:rPr>
              <w:t>實踐</w:t>
            </w:r>
          </w:p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 w:hint="eastAsia"/>
                <w:kern w:val="0"/>
                <w:szCs w:val="20"/>
              </w:rPr>
              <w:t>課程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napToGrid w:val="0"/>
              <w:spacing w:line="320" w:lineRule="atLeast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  <w:t>分科/分領域</w:t>
            </w:r>
            <w:r w:rsidRPr="00730265">
              <w:rPr>
                <w:rFonts w:ascii="標楷體" w:eastAsia="標楷體" w:hAnsi="Times New Roman" w:cs="Times New Roman" w:hint="eastAsia"/>
                <w:color w:val="000000"/>
                <w:kern w:val="0"/>
                <w:szCs w:val="20"/>
              </w:rPr>
              <w:t>(</w:t>
            </w:r>
            <w:r w:rsidRPr="00730265"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  <w:t>群科</w:t>
            </w:r>
            <w:r w:rsidRPr="00730265">
              <w:rPr>
                <w:rFonts w:ascii="標楷體" w:eastAsia="標楷體" w:hAnsi="Times New Roman" w:cs="Times New Roman" w:hint="eastAsia"/>
                <w:color w:val="000000"/>
                <w:kern w:val="0"/>
                <w:szCs w:val="20"/>
              </w:rPr>
              <w:t>)</w:t>
            </w:r>
            <w:r w:rsidRPr="00730265"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  <w:t>教材教法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A5207C" w:rsidRDefault="001561EC" w:rsidP="00FD5C98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Times New Roman" w:cs="Times New Roman"/>
                <w:b/>
                <w:color w:val="0070C0"/>
                <w:kern w:val="0"/>
                <w:szCs w:val="20"/>
              </w:rPr>
            </w:pPr>
            <w:r w:rsidRPr="00A5207C">
              <w:rPr>
                <w:rFonts w:ascii="標楷體" w:eastAsia="標楷體" w:hAnsi="Times New Roman" w:cs="Times New Roman"/>
                <w:b/>
                <w:color w:val="0070C0"/>
                <w:kern w:val="0"/>
                <w:szCs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300" w:lineRule="exact"/>
              <w:ind w:left="158" w:hangingChars="66" w:hanging="158"/>
              <w:jc w:val="both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 w:hint="eastAsia"/>
                <w:kern w:val="0"/>
                <w:szCs w:val="20"/>
              </w:rPr>
              <w:t>必選</w:t>
            </w:r>
          </w:p>
        </w:tc>
      </w:tr>
      <w:tr w:rsidR="001561EC" w:rsidRPr="00730265" w:rsidTr="00FD5C98">
        <w:trPr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napToGrid w:val="0"/>
              <w:spacing w:line="320" w:lineRule="atLeast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  <w:t>分科/分領域</w:t>
            </w:r>
            <w:r w:rsidRPr="00730265">
              <w:rPr>
                <w:rFonts w:ascii="標楷體" w:eastAsia="標楷體" w:hAnsi="Times New Roman" w:cs="Times New Roman" w:hint="eastAsia"/>
                <w:color w:val="000000"/>
                <w:kern w:val="0"/>
                <w:szCs w:val="20"/>
              </w:rPr>
              <w:t>(</w:t>
            </w:r>
            <w:r w:rsidRPr="00730265"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  <w:t>群科</w:t>
            </w:r>
            <w:r w:rsidRPr="00730265">
              <w:rPr>
                <w:rFonts w:ascii="標楷體" w:eastAsia="標楷體" w:hAnsi="Times New Roman" w:cs="Times New Roman" w:hint="eastAsia"/>
                <w:color w:val="000000"/>
                <w:kern w:val="0"/>
                <w:szCs w:val="20"/>
              </w:rPr>
              <w:t>)</w:t>
            </w:r>
            <w:r w:rsidRPr="00730265"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  <w:t>教學實習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A5207C" w:rsidRDefault="001561EC" w:rsidP="00FD5C98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Times New Roman" w:cs="Times New Roman"/>
                <w:b/>
                <w:color w:val="0070C0"/>
                <w:kern w:val="0"/>
                <w:szCs w:val="20"/>
              </w:rPr>
            </w:pPr>
            <w:r w:rsidRPr="00A5207C">
              <w:rPr>
                <w:rFonts w:ascii="標楷體" w:eastAsia="標楷體" w:hAnsi="Times New Roman" w:cs="Times New Roman"/>
                <w:b/>
                <w:color w:val="0070C0"/>
                <w:kern w:val="0"/>
                <w:szCs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 w:hint="eastAsia"/>
                <w:kern w:val="0"/>
                <w:szCs w:val="20"/>
              </w:rPr>
              <w:t>必選</w:t>
            </w:r>
          </w:p>
        </w:tc>
      </w:tr>
      <w:tr w:rsidR="001561EC" w:rsidRPr="00730265" w:rsidTr="00FD5C98">
        <w:trPr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napToGrid w:val="0"/>
              <w:spacing w:line="320" w:lineRule="atLeast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  <w:t>教育服務理念與實踐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484" w:type="dxa"/>
            <w:vMerge w:val="restart"/>
            <w:shd w:val="clear" w:color="auto" w:fill="auto"/>
            <w:vAlign w:val="center"/>
          </w:tcPr>
          <w:p w:rsidR="001561EC" w:rsidRPr="00A5207C" w:rsidRDefault="001561EC" w:rsidP="00FD5C98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Times New Roman"/>
                <w:b/>
                <w:kern w:val="0"/>
                <w:szCs w:val="20"/>
              </w:rPr>
            </w:pPr>
            <w:r w:rsidRPr="00A5207C">
              <w:rPr>
                <w:rFonts w:ascii="標楷體" w:eastAsia="標楷體" w:hAnsi="Times New Roman" w:cs="Times New Roman"/>
                <w:b/>
                <w:color w:val="0070C0"/>
                <w:kern w:val="0"/>
                <w:szCs w:val="20"/>
              </w:rPr>
              <w:t>4</w:t>
            </w:r>
            <w:r w:rsidRPr="00A5207C">
              <w:rPr>
                <w:rFonts w:ascii="標楷體" w:eastAsia="標楷體" w:hAnsi="Times New Roman" w:cs="Times New Roman" w:hint="eastAsia"/>
                <w:b/>
                <w:color w:val="0070C0"/>
                <w:kern w:val="0"/>
                <w:szCs w:val="20"/>
              </w:rPr>
              <w:t>門選3門</w:t>
            </w:r>
          </w:p>
        </w:tc>
      </w:tr>
      <w:tr w:rsidR="001561EC" w:rsidRPr="00730265" w:rsidTr="00FD5C98">
        <w:trPr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napToGrid w:val="0"/>
              <w:spacing w:line="320" w:lineRule="atLeast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 w:hint="eastAsia"/>
                <w:color w:val="000000"/>
                <w:kern w:val="0"/>
                <w:szCs w:val="20"/>
              </w:rPr>
              <w:t>教育見習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484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napToGrid w:val="0"/>
              <w:spacing w:line="320" w:lineRule="atLeast"/>
              <w:textAlignment w:val="baseline"/>
              <w:rPr>
                <w:rFonts w:ascii="標楷體" w:eastAsia="標楷體" w:hAnsi="Times New Roman" w:cs="Times New Roman"/>
                <w:color w:val="000000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 w:hint="eastAsia"/>
                <w:color w:val="000000"/>
                <w:kern w:val="0"/>
                <w:szCs w:val="20"/>
              </w:rPr>
              <w:t>教師專業發展與教學實踐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730265">
              <w:rPr>
                <w:rFonts w:ascii="標楷體" w:eastAsia="標楷體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484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1561EC" w:rsidRPr="00A5207C" w:rsidRDefault="001561EC" w:rsidP="00FD5C98">
            <w:pPr>
              <w:autoSpaceDE w:val="0"/>
              <w:autoSpaceDN w:val="0"/>
              <w:adjustRightInd w:val="0"/>
              <w:snapToGrid w:val="0"/>
              <w:spacing w:line="320" w:lineRule="atLeast"/>
              <w:textAlignment w:val="baseline"/>
              <w:rPr>
                <w:rFonts w:ascii="標楷體" w:eastAsia="標楷體" w:hAnsi="Times New Roman" w:cs="Times New Roman"/>
                <w:b/>
                <w:color w:val="000000"/>
                <w:kern w:val="0"/>
                <w:szCs w:val="20"/>
              </w:rPr>
            </w:pPr>
            <w:r w:rsidRPr="00A5207C">
              <w:rPr>
                <w:rFonts w:ascii="標楷體" w:eastAsia="標楷體" w:hAnsi="Times New Roman" w:cs="Times New Roman" w:hint="eastAsia"/>
                <w:b/>
                <w:color w:val="0070C0"/>
                <w:kern w:val="0"/>
                <w:szCs w:val="20"/>
              </w:rPr>
              <w:t>環境教育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</w:tcPr>
          <w:p w:rsidR="001561EC" w:rsidRPr="00313922" w:rsidRDefault="001561EC" w:rsidP="00FD5C98">
            <w:pPr>
              <w:autoSpaceDE w:val="0"/>
              <w:autoSpaceDN w:val="0"/>
              <w:adjustRightInd w:val="0"/>
              <w:rPr>
                <w:rFonts w:eastAsia="標楷體" w:cstheme="minorHAnsi"/>
                <w:b/>
                <w:color w:val="FF0000"/>
                <w:kern w:val="0"/>
                <w:szCs w:val="24"/>
              </w:rPr>
            </w:pPr>
            <w:r w:rsidRPr="00313922">
              <w:rPr>
                <w:rFonts w:eastAsia="標楷體" w:cstheme="minorHAnsi"/>
                <w:b/>
                <w:color w:val="FF0000"/>
                <w:kern w:val="0"/>
                <w:szCs w:val="24"/>
              </w:rPr>
              <w:t>雙語教</w:t>
            </w:r>
            <w:r w:rsidRPr="00313922">
              <w:rPr>
                <w:rFonts w:eastAsia="標楷體" w:cstheme="minorHAnsi" w:hint="eastAsia"/>
                <w:b/>
                <w:color w:val="FF0000"/>
                <w:kern w:val="0"/>
                <w:szCs w:val="24"/>
              </w:rPr>
              <w:t>材教法</w:t>
            </w:r>
          </w:p>
        </w:tc>
        <w:tc>
          <w:tcPr>
            <w:tcW w:w="963" w:type="dxa"/>
          </w:tcPr>
          <w:p w:rsidR="001561EC" w:rsidRPr="00313922" w:rsidRDefault="001561EC" w:rsidP="00FD5C98">
            <w:pPr>
              <w:jc w:val="center"/>
              <w:rPr>
                <w:rFonts w:eastAsia="標楷體" w:cstheme="minorHAnsi"/>
                <w:b/>
                <w:color w:val="FF0000"/>
                <w:kern w:val="0"/>
                <w:szCs w:val="24"/>
              </w:rPr>
            </w:pPr>
            <w:r w:rsidRPr="00313922">
              <w:rPr>
                <w:rFonts w:eastAsia="標楷體" w:cstheme="minorHAnsi" w:hint="eastAsia"/>
                <w:b/>
                <w:color w:val="FF0000"/>
                <w:kern w:val="0"/>
                <w:szCs w:val="24"/>
              </w:rPr>
              <w:t>2</w:t>
            </w:r>
          </w:p>
        </w:tc>
        <w:tc>
          <w:tcPr>
            <w:tcW w:w="3484" w:type="dxa"/>
            <w:vMerge w:val="restart"/>
            <w:shd w:val="clear" w:color="auto" w:fill="auto"/>
            <w:vAlign w:val="center"/>
          </w:tcPr>
          <w:p w:rsidR="001561EC" w:rsidRPr="00313922" w:rsidRDefault="001561EC" w:rsidP="00FD5C98">
            <w:pPr>
              <w:spacing w:line="360" w:lineRule="exact"/>
              <w:jc w:val="both"/>
              <w:rPr>
                <w:rFonts w:ascii="標楷體" w:eastAsia="標楷體" w:hAnsi="標楷體" w:cs="微軟正黑體"/>
                <w:b/>
                <w:color w:val="FF0000"/>
                <w:kern w:val="0"/>
                <w:szCs w:val="20"/>
              </w:rPr>
            </w:pPr>
            <w:r w:rsidRPr="00313922">
              <w:rPr>
                <w:rFonts w:ascii="標楷體" w:eastAsia="標楷體" w:hAnsi="Times New Roman" w:cs="Times New Roman" w:hint="eastAsia"/>
                <w:b/>
                <w:color w:val="FF0000"/>
                <w:szCs w:val="24"/>
              </w:rPr>
              <w:t>1.※</w:t>
            </w:r>
            <w:r w:rsidRPr="00313922">
              <w:rPr>
                <w:rFonts w:ascii="標楷體" w:eastAsia="標楷體" w:hAnsi="標楷體" w:cs="微軟正黑體" w:hint="eastAsia"/>
                <w:b/>
                <w:color w:val="FF0000"/>
                <w:kern w:val="0"/>
                <w:szCs w:val="20"/>
              </w:rPr>
              <w:t xml:space="preserve">修習雙語教學師資培育課 </w:t>
            </w:r>
          </w:p>
          <w:p w:rsidR="001561EC" w:rsidRPr="00313922" w:rsidRDefault="001561EC" w:rsidP="00FD5C98">
            <w:pPr>
              <w:spacing w:line="360" w:lineRule="exact"/>
              <w:jc w:val="both"/>
              <w:rPr>
                <w:rFonts w:ascii="Times New Roman" w:eastAsia="標楷體" w:hAnsi="標楷體" w:cs="Times New Roman"/>
                <w:b/>
                <w:color w:val="FF0000"/>
                <w:szCs w:val="24"/>
              </w:rPr>
            </w:pPr>
            <w:r w:rsidRPr="00313922">
              <w:rPr>
                <w:rFonts w:ascii="標楷體" w:eastAsia="標楷體" w:hAnsi="標楷體" w:cs="微軟正黑體" w:hint="eastAsia"/>
                <w:b/>
                <w:color w:val="FF0000"/>
                <w:kern w:val="0"/>
                <w:szCs w:val="20"/>
              </w:rPr>
              <w:lastRenderedPageBreak/>
              <w:t xml:space="preserve">  程者，「雙語教材教法」、</w:t>
            </w: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>「雙</w:t>
            </w: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 xml:space="preserve">  </w:t>
            </w:r>
          </w:p>
          <w:p w:rsidR="001561EC" w:rsidRPr="00313922" w:rsidRDefault="001561EC" w:rsidP="00FD5C98">
            <w:pPr>
              <w:spacing w:line="360" w:lineRule="exact"/>
              <w:jc w:val="both"/>
              <w:rPr>
                <w:rFonts w:ascii="Times New Roman" w:eastAsia="標楷體" w:hAnsi="標楷體" w:cs="Times New Roman"/>
                <w:b/>
                <w:color w:val="FF0000"/>
                <w:szCs w:val="24"/>
              </w:rPr>
            </w:pP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 xml:space="preserve">  </w:t>
            </w: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>語教學實習」為必修課程。</w:t>
            </w:r>
          </w:p>
          <w:p w:rsidR="001561EC" w:rsidRPr="00313922" w:rsidRDefault="001561EC" w:rsidP="00FD5C98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標楷體" w:cs="微軟正黑體"/>
                <w:b/>
                <w:color w:val="FF0000"/>
                <w:kern w:val="0"/>
                <w:szCs w:val="20"/>
              </w:rPr>
            </w:pP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>2.</w:t>
            </w: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>※</w:t>
            </w:r>
            <w:r w:rsidRPr="00313922">
              <w:rPr>
                <w:rFonts w:ascii="標楷體" w:eastAsia="標楷體" w:hAnsi="標楷體" w:cs="微軟正黑體" w:hint="eastAsia"/>
                <w:b/>
                <w:color w:val="FF0000"/>
                <w:kern w:val="0"/>
                <w:szCs w:val="20"/>
              </w:rPr>
              <w:t xml:space="preserve">修習雙語教學師資培育課 </w:t>
            </w:r>
          </w:p>
          <w:p w:rsidR="001561EC" w:rsidRPr="00313922" w:rsidRDefault="001561EC" w:rsidP="00FD5C98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Times New Roman" w:eastAsia="標楷體" w:hAnsi="標楷體" w:cs="Times New Roman"/>
                <w:b/>
                <w:color w:val="FF0000"/>
                <w:szCs w:val="24"/>
              </w:rPr>
            </w:pPr>
            <w:r w:rsidRPr="00313922">
              <w:rPr>
                <w:rFonts w:ascii="標楷體" w:eastAsia="標楷體" w:hAnsi="標楷體" w:cs="微軟正黑體" w:hint="eastAsia"/>
                <w:b/>
                <w:color w:val="FF0000"/>
                <w:kern w:val="0"/>
                <w:szCs w:val="20"/>
              </w:rPr>
              <w:t xml:space="preserve">  程者，</w:t>
            </w:r>
            <w:r w:rsidRPr="0031392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「</w:t>
            </w: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>中等學校跨領域教</w:t>
            </w: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 xml:space="preserve"> </w:t>
            </w:r>
          </w:p>
          <w:p w:rsidR="001561EC" w:rsidRPr="00313922" w:rsidRDefault="001561EC" w:rsidP="00FD5C98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Times New Roman" w:eastAsia="標楷體" w:hAnsi="標楷體" w:cs="Times New Roman"/>
                <w:b/>
                <w:color w:val="FF0000"/>
                <w:szCs w:val="24"/>
              </w:rPr>
            </w:pP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 xml:space="preserve">  </w:t>
            </w: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>材教法</w:t>
            </w:r>
            <w:r w:rsidRPr="0031392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」、「</w:t>
            </w: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>雙語教學探究與</w:t>
            </w: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 xml:space="preserve"> </w:t>
            </w:r>
          </w:p>
          <w:p w:rsidR="001561EC" w:rsidRPr="00313922" w:rsidRDefault="001561EC" w:rsidP="00FD5C98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Times New Roman" w:eastAsia="標楷體" w:hAnsi="標楷體" w:cs="Times New Roman"/>
                <w:b/>
                <w:color w:val="FF0000"/>
                <w:szCs w:val="24"/>
              </w:rPr>
            </w:pP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 xml:space="preserve">  </w:t>
            </w: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>實作</w:t>
            </w:r>
            <w:r w:rsidRPr="0031392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」、「</w:t>
            </w: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>雙語學習測驗與評</w:t>
            </w: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 xml:space="preserve"> </w:t>
            </w:r>
          </w:p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 xml:space="preserve">  </w:t>
            </w: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>量</w:t>
            </w:r>
            <w:r w:rsidRPr="0031392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」等三科至少選兩科。</w:t>
            </w:r>
          </w:p>
        </w:tc>
      </w:tr>
      <w:tr w:rsidR="001561EC" w:rsidRPr="00730265" w:rsidTr="00FD5C98">
        <w:trPr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</w:tcPr>
          <w:p w:rsidR="001561EC" w:rsidRPr="00313922" w:rsidRDefault="001561EC" w:rsidP="00FD5C98">
            <w:pPr>
              <w:autoSpaceDE w:val="0"/>
              <w:autoSpaceDN w:val="0"/>
              <w:adjustRightInd w:val="0"/>
              <w:rPr>
                <w:rFonts w:eastAsia="標楷體" w:cstheme="minorHAnsi"/>
                <w:b/>
                <w:color w:val="FF0000"/>
                <w:kern w:val="0"/>
                <w:szCs w:val="24"/>
              </w:rPr>
            </w:pPr>
            <w:r w:rsidRPr="00313922">
              <w:rPr>
                <w:rFonts w:eastAsia="標楷體" w:cstheme="minorHAnsi"/>
                <w:b/>
                <w:color w:val="FF0000"/>
                <w:kern w:val="0"/>
                <w:szCs w:val="24"/>
              </w:rPr>
              <w:t>雙語教學實習</w:t>
            </w:r>
          </w:p>
        </w:tc>
        <w:tc>
          <w:tcPr>
            <w:tcW w:w="963" w:type="dxa"/>
          </w:tcPr>
          <w:p w:rsidR="001561EC" w:rsidRPr="00313922" w:rsidRDefault="001561EC" w:rsidP="00FD5C98">
            <w:pPr>
              <w:jc w:val="center"/>
              <w:rPr>
                <w:rFonts w:eastAsia="標楷體" w:cstheme="minorHAnsi"/>
                <w:b/>
                <w:color w:val="FF0000"/>
                <w:kern w:val="0"/>
                <w:szCs w:val="24"/>
              </w:rPr>
            </w:pPr>
            <w:r w:rsidRPr="00313922">
              <w:rPr>
                <w:rFonts w:eastAsia="標楷體" w:cstheme="minorHAnsi" w:hint="eastAsia"/>
                <w:b/>
                <w:color w:val="FF0000"/>
                <w:kern w:val="0"/>
                <w:szCs w:val="24"/>
              </w:rPr>
              <w:t>2</w:t>
            </w:r>
          </w:p>
        </w:tc>
        <w:tc>
          <w:tcPr>
            <w:tcW w:w="3484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</w:tcPr>
          <w:p w:rsidR="001561EC" w:rsidRPr="00313922" w:rsidRDefault="001561EC" w:rsidP="00FD5C98">
            <w:pPr>
              <w:pStyle w:val="Default"/>
              <w:snapToGrid w:val="0"/>
              <w:ind w:rightChars="-26" w:right="-62"/>
              <w:jc w:val="both"/>
              <w:rPr>
                <w:rFonts w:ascii="標楷體" w:eastAsia="標楷體" w:hAnsi="標楷體"/>
                <w:b/>
                <w:color w:val="auto"/>
                <w:highlight w:val="yellow"/>
              </w:rPr>
            </w:pPr>
            <w:r w:rsidRPr="00313922">
              <w:rPr>
                <w:rFonts w:asciiTheme="minorHAnsi" w:eastAsia="標楷體" w:cstheme="minorHAnsi" w:hint="eastAsia"/>
                <w:b/>
                <w:color w:val="auto"/>
              </w:rPr>
              <w:t>中等學校跨領域教材教法</w:t>
            </w:r>
          </w:p>
        </w:tc>
        <w:tc>
          <w:tcPr>
            <w:tcW w:w="963" w:type="dxa"/>
          </w:tcPr>
          <w:p w:rsidR="001561EC" w:rsidRPr="00313922" w:rsidRDefault="001561EC" w:rsidP="00FD5C98">
            <w:pPr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313922">
              <w:rPr>
                <w:rFonts w:eastAsia="標楷體" w:cstheme="minorHAnsi" w:hint="eastAsia"/>
                <w:b/>
                <w:kern w:val="0"/>
                <w:szCs w:val="24"/>
              </w:rPr>
              <w:t>2</w:t>
            </w:r>
          </w:p>
        </w:tc>
        <w:tc>
          <w:tcPr>
            <w:tcW w:w="3484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</w:tcPr>
          <w:p w:rsidR="001561EC" w:rsidRPr="00313922" w:rsidRDefault="001561EC" w:rsidP="00FD5C98">
            <w:pPr>
              <w:pStyle w:val="Default"/>
              <w:snapToGrid w:val="0"/>
              <w:ind w:rightChars="212" w:right="509"/>
              <w:jc w:val="both"/>
              <w:rPr>
                <w:rFonts w:ascii="標楷體" w:eastAsia="標楷體" w:hAnsi="標楷體"/>
                <w:b/>
                <w:color w:val="FF0000"/>
                <w:highlight w:val="yellow"/>
              </w:rPr>
            </w:pPr>
            <w:r w:rsidRPr="00313922">
              <w:rPr>
                <w:rFonts w:asciiTheme="minorHAnsi" w:eastAsia="標楷體" w:cstheme="minorHAnsi" w:hint="eastAsia"/>
                <w:b/>
                <w:color w:val="FF0000"/>
              </w:rPr>
              <w:t>雙語教學探究與實作</w:t>
            </w:r>
          </w:p>
        </w:tc>
        <w:tc>
          <w:tcPr>
            <w:tcW w:w="963" w:type="dxa"/>
          </w:tcPr>
          <w:p w:rsidR="001561EC" w:rsidRPr="00313922" w:rsidRDefault="001561EC" w:rsidP="00FD5C98">
            <w:pPr>
              <w:jc w:val="center"/>
              <w:rPr>
                <w:rFonts w:eastAsia="標楷體" w:cstheme="minorHAnsi"/>
                <w:b/>
                <w:color w:val="FF0000"/>
                <w:kern w:val="0"/>
                <w:szCs w:val="24"/>
              </w:rPr>
            </w:pPr>
            <w:r w:rsidRPr="00313922">
              <w:rPr>
                <w:rFonts w:eastAsia="標楷體" w:cstheme="minorHAnsi" w:hint="eastAsia"/>
                <w:b/>
                <w:color w:val="FF0000"/>
                <w:kern w:val="0"/>
                <w:szCs w:val="24"/>
              </w:rPr>
              <w:t>2</w:t>
            </w:r>
          </w:p>
        </w:tc>
        <w:tc>
          <w:tcPr>
            <w:tcW w:w="3484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731" w:type="dxa"/>
          </w:tcPr>
          <w:p w:rsidR="001561EC" w:rsidRPr="00313922" w:rsidRDefault="001561EC" w:rsidP="00FD5C98">
            <w:pPr>
              <w:pStyle w:val="Default"/>
              <w:snapToGrid w:val="0"/>
              <w:ind w:rightChars="212" w:right="509"/>
              <w:jc w:val="both"/>
              <w:rPr>
                <w:rFonts w:ascii="標楷體" w:eastAsia="標楷體" w:hAnsi="標楷體"/>
                <w:b/>
                <w:color w:val="FF0000"/>
                <w:highlight w:val="yellow"/>
              </w:rPr>
            </w:pPr>
            <w:r w:rsidRPr="00313922">
              <w:rPr>
                <w:rFonts w:asciiTheme="minorHAnsi" w:eastAsia="標楷體" w:cstheme="minorHAnsi" w:hint="eastAsia"/>
                <w:b/>
                <w:color w:val="FF0000"/>
              </w:rPr>
              <w:t>雙語學習測驗與評量</w:t>
            </w:r>
          </w:p>
        </w:tc>
        <w:tc>
          <w:tcPr>
            <w:tcW w:w="963" w:type="dxa"/>
          </w:tcPr>
          <w:p w:rsidR="001561EC" w:rsidRPr="00313922" w:rsidRDefault="001561EC" w:rsidP="00FD5C98">
            <w:pPr>
              <w:jc w:val="center"/>
              <w:rPr>
                <w:rFonts w:eastAsia="標楷體" w:cstheme="minorHAnsi"/>
                <w:b/>
                <w:color w:val="FF0000"/>
                <w:kern w:val="0"/>
                <w:szCs w:val="24"/>
              </w:rPr>
            </w:pPr>
            <w:r w:rsidRPr="00313922">
              <w:rPr>
                <w:rFonts w:eastAsia="標楷體" w:cstheme="minorHAnsi" w:hint="eastAsia"/>
                <w:b/>
                <w:color w:val="FF0000"/>
                <w:kern w:val="0"/>
                <w:szCs w:val="24"/>
              </w:rPr>
              <w:t>2</w:t>
            </w:r>
          </w:p>
        </w:tc>
        <w:tc>
          <w:tcPr>
            <w:tcW w:w="3484" w:type="dxa"/>
            <w:vMerge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561EC" w:rsidRPr="00730265" w:rsidTr="00FD5C98">
        <w:trPr>
          <w:trHeight w:val="441"/>
          <w:jc w:val="center"/>
        </w:trPr>
        <w:tc>
          <w:tcPr>
            <w:tcW w:w="9480" w:type="dxa"/>
            <w:gridSpan w:val="4"/>
            <w:shd w:val="clear" w:color="auto" w:fill="auto"/>
            <w:vAlign w:val="center"/>
          </w:tcPr>
          <w:p w:rsidR="001561EC" w:rsidRPr="00730265" w:rsidRDefault="001561EC" w:rsidP="00FD5C98">
            <w:pPr>
              <w:autoSpaceDE w:val="0"/>
              <w:autoSpaceDN w:val="0"/>
              <w:adjustRightInd w:val="0"/>
              <w:spacing w:beforeLines="50" w:before="180" w:afterLines="50" w:after="180"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課程重要說明如下：</w:t>
            </w:r>
          </w:p>
        </w:tc>
      </w:tr>
      <w:tr w:rsidR="001561EC" w:rsidRPr="00730265" w:rsidTr="00FD5C98">
        <w:trPr>
          <w:trHeight w:val="458"/>
          <w:jc w:val="center"/>
        </w:trPr>
        <w:tc>
          <w:tcPr>
            <w:tcW w:w="9480" w:type="dxa"/>
            <w:gridSpan w:val="4"/>
            <w:shd w:val="clear" w:color="auto" w:fill="auto"/>
            <w:vAlign w:val="center"/>
          </w:tcPr>
          <w:p w:rsidR="001561EC" w:rsidRDefault="001561EC" w:rsidP="00FD5C98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490C14"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.</w:t>
            </w:r>
            <w:r w:rsidRPr="00490C14">
              <w:rPr>
                <w:rFonts w:ascii="標楷體" w:eastAsia="標楷體" w:hAnsi="標楷體"/>
              </w:rPr>
              <w:t>最低畢業學分數28學分。專業必修24學分、專業選修4學分。</w:t>
            </w:r>
          </w:p>
          <w:p w:rsidR="001561EC" w:rsidRDefault="001561EC" w:rsidP="00FD5C98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490C14"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.</w:t>
            </w:r>
            <w:r w:rsidRPr="00490C14">
              <w:rPr>
                <w:rFonts w:ascii="標楷體" w:eastAsia="標楷體" w:hAnsi="標楷體"/>
              </w:rPr>
              <w:t>中等學校教師師資職前教育課程教育專業課程科目，應修至少28學分， 其中：</w:t>
            </w:r>
          </w:p>
          <w:p w:rsidR="001561EC" w:rsidRDefault="001561EC" w:rsidP="00FD5C98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1.</w:t>
            </w:r>
            <w:r w:rsidRPr="00490C14">
              <w:rPr>
                <w:rFonts w:ascii="標楷體" w:eastAsia="標楷體" w:hAnsi="標楷體"/>
              </w:rPr>
              <w:t xml:space="preserve">教育基礎課程，必修至少選2門4學分。 </w:t>
            </w:r>
          </w:p>
          <w:p w:rsidR="001561EC" w:rsidRPr="00313922" w:rsidRDefault="001561EC" w:rsidP="00FD5C98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標楷體" w:eastAsia="標楷體" w:hAnsi="Times New Roman" w:cs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2.</w:t>
            </w:r>
            <w:r w:rsidRPr="00490C14">
              <w:rPr>
                <w:rFonts w:ascii="標楷體" w:eastAsia="標楷體" w:hAnsi="標楷體"/>
              </w:rPr>
              <w:t>教育方法課程，必修至少選4門8學分</w:t>
            </w:r>
            <w:r>
              <w:rPr>
                <w:rFonts w:ascii="標楷體" w:eastAsia="標楷體" w:hAnsi="標楷體" w:hint="eastAsia"/>
              </w:rPr>
              <w:t>，</w:t>
            </w:r>
            <w:r w:rsidRPr="00313922">
              <w:rPr>
                <w:rFonts w:ascii="標楷體" w:eastAsia="標楷體" w:hAnsi="Times New Roman" w:cs="標楷體" w:hint="eastAsia"/>
                <w:b/>
                <w:color w:val="FF0000"/>
                <w:szCs w:val="24"/>
              </w:rPr>
              <w:t>修習雙語師資培育課程者，</w:t>
            </w:r>
            <w:r w:rsidRPr="00313922">
              <w:rPr>
                <w:rFonts w:ascii="標楷體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再加修</w:t>
            </w:r>
            <w:r w:rsidRPr="00313922">
              <w:rPr>
                <w:rFonts w:ascii="標楷體" w:eastAsia="標楷體" w:hAnsi="Times New Roman" w:cs="標楷體" w:hint="eastAsia"/>
                <w:b/>
                <w:color w:val="FF0000"/>
                <w:szCs w:val="24"/>
              </w:rPr>
              <w:t xml:space="preserve">雙語課程   </w:t>
            </w:r>
          </w:p>
          <w:p w:rsidR="001561EC" w:rsidRDefault="001561EC" w:rsidP="00FD5C98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313922">
              <w:rPr>
                <w:rFonts w:ascii="標楷體" w:eastAsia="標楷體" w:hAnsi="Times New Roman" w:cs="標楷體" w:hint="eastAsia"/>
                <w:b/>
                <w:color w:val="FF0000"/>
                <w:szCs w:val="24"/>
              </w:rPr>
              <w:t xml:space="preserve">     設計與教學</w:t>
            </w:r>
            <w:r w:rsidRPr="00313922">
              <w:rPr>
                <w:rFonts w:ascii="標楷體" w:eastAsia="標楷體" w:hAnsi="Times New Roman" w:cs="Times New Roman" w:hint="eastAsia"/>
                <w:b/>
                <w:color w:val="FF0000"/>
                <w:kern w:val="0"/>
                <w:szCs w:val="20"/>
              </w:rPr>
              <w:t>（必修，2學分）</w:t>
            </w:r>
            <w:r w:rsidRPr="00490C14">
              <w:rPr>
                <w:rFonts w:ascii="標楷體" w:eastAsia="標楷體" w:hAnsi="標楷體"/>
              </w:rPr>
              <w:t xml:space="preserve">。 </w:t>
            </w:r>
          </w:p>
          <w:p w:rsidR="001561EC" w:rsidRDefault="001561EC" w:rsidP="00FD5C98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3.</w:t>
            </w:r>
            <w:r w:rsidRPr="00490C14">
              <w:rPr>
                <w:rFonts w:ascii="標楷體" w:eastAsia="標楷體" w:hAnsi="標楷體"/>
              </w:rPr>
              <w:t>教育實踐類課程，除教材教法/教學實習必選外，另</w:t>
            </w:r>
            <w:r w:rsidRPr="00A5207C">
              <w:rPr>
                <w:rFonts w:ascii="標楷體" w:eastAsia="標楷體" w:hAnsi="標楷體"/>
                <w:b/>
                <w:color w:val="0070C0"/>
              </w:rPr>
              <w:t>4門至少選3門</w:t>
            </w:r>
            <w:r w:rsidRPr="00490C14">
              <w:rPr>
                <w:rFonts w:ascii="標楷體" w:eastAsia="標楷體" w:hAnsi="標楷體"/>
              </w:rPr>
              <w:t>， 總計10學分</w:t>
            </w:r>
            <w:r>
              <w:rPr>
                <w:rFonts w:ascii="標楷體" w:eastAsia="標楷體" w:hAnsi="標楷體" w:hint="eastAsia"/>
              </w:rPr>
              <w:t xml:space="preserve">，   </w:t>
            </w:r>
          </w:p>
          <w:p w:rsidR="001561EC" w:rsidRPr="00313922" w:rsidRDefault="001561EC" w:rsidP="00FD5C98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標楷體" w:eastAsia="標楷體" w:hAnsi="Times New Roman" w:cs="Times New Roman"/>
                <w:b/>
                <w:color w:val="FF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313922">
              <w:rPr>
                <w:rFonts w:ascii="標楷體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修習雙語師資培育課程者，再加修</w:t>
            </w: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>雙語</w:t>
            </w:r>
            <w:r w:rsidRPr="00313922">
              <w:rPr>
                <w:rFonts w:ascii="標楷體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教材教法、</w:t>
            </w:r>
            <w:r w:rsidRPr="00313922">
              <w:rPr>
                <w:rFonts w:ascii="標楷體" w:eastAsia="標楷體" w:hAnsi="Times New Roman" w:cs="Times New Roman" w:hint="eastAsia"/>
                <w:b/>
                <w:color w:val="FF0000"/>
                <w:kern w:val="0"/>
                <w:szCs w:val="20"/>
              </w:rPr>
              <w:t xml:space="preserve">雙語教學實習（必修，各2學 </w:t>
            </w:r>
          </w:p>
          <w:p w:rsidR="001561EC" w:rsidRPr="00313922" w:rsidRDefault="001561EC" w:rsidP="00FD5C98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標楷體" w:hAnsi="標楷體" w:cs="Times New Roman"/>
                <w:b/>
                <w:color w:val="FF0000"/>
                <w:szCs w:val="24"/>
              </w:rPr>
            </w:pPr>
            <w:r w:rsidRPr="00313922">
              <w:rPr>
                <w:rFonts w:ascii="標楷體" w:eastAsia="標楷體" w:hAnsi="Times New Roman" w:cs="Times New Roman" w:hint="eastAsia"/>
                <w:b/>
                <w:color w:val="FF0000"/>
                <w:kern w:val="0"/>
                <w:szCs w:val="20"/>
              </w:rPr>
              <w:t xml:space="preserve">     分），及</w:t>
            </w:r>
            <w:r w:rsidRPr="0031392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「</w:t>
            </w: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>中等學校跨領域教材教法</w:t>
            </w:r>
            <w:r w:rsidRPr="0031392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」、「</w:t>
            </w: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>雙語教學探究與實作</w:t>
            </w:r>
            <w:r w:rsidRPr="0031392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」、「</w:t>
            </w: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>雙語學習測驗與</w:t>
            </w:r>
          </w:p>
          <w:p w:rsidR="001561EC" w:rsidRDefault="001561EC" w:rsidP="00FD5C98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 xml:space="preserve">     </w:t>
            </w:r>
            <w:r w:rsidRPr="0031392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</w:rPr>
              <w:t>評量</w:t>
            </w:r>
            <w:r w:rsidRPr="00313922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」(選修，三科至少選修兩科)</w:t>
            </w:r>
            <w:r w:rsidRPr="00490C14">
              <w:rPr>
                <w:rFonts w:ascii="標楷體" w:eastAsia="標楷體" w:hAnsi="標楷體"/>
              </w:rPr>
              <w:t xml:space="preserve">。 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1561EC" w:rsidRDefault="001561EC" w:rsidP="00FD5C98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4.</w:t>
            </w:r>
            <w:r w:rsidRPr="00490C14">
              <w:rPr>
                <w:rFonts w:ascii="標楷體" w:eastAsia="標楷體" w:hAnsi="標楷體"/>
              </w:rPr>
              <w:t xml:space="preserve">選修課程：生涯規劃與適性輔導為必選。 </w:t>
            </w:r>
          </w:p>
          <w:p w:rsidR="001561EC" w:rsidRDefault="001561EC" w:rsidP="00FD5C98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490C14"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/>
              </w:rPr>
              <w:t>.</w:t>
            </w:r>
            <w:r w:rsidRPr="00490C14">
              <w:rPr>
                <w:rFonts w:ascii="標楷體" w:eastAsia="標楷體" w:hAnsi="標楷體"/>
              </w:rPr>
              <w:t>修畢教育基礎課程4學分及教育方法課程4學分，共計8學分後，才能修習教材教法與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1561EC" w:rsidRDefault="001561EC" w:rsidP="00FD5C98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490C14">
              <w:rPr>
                <w:rFonts w:ascii="標楷體" w:eastAsia="標楷體" w:hAnsi="標楷體"/>
              </w:rPr>
              <w:t xml:space="preserve">教學實習課程。 </w:t>
            </w:r>
          </w:p>
          <w:p w:rsidR="001561EC" w:rsidRDefault="001561EC" w:rsidP="00FD5C98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490C14"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.</w:t>
            </w:r>
            <w:r w:rsidRPr="00490C14">
              <w:rPr>
                <w:rFonts w:ascii="標楷體" w:eastAsia="標楷體" w:hAnsi="標楷體"/>
              </w:rPr>
              <w:t>修畢「分領域/分科教材教法」方可修習「分領域/分科教學實習」，且教材教法及教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1561EC" w:rsidRDefault="001561EC" w:rsidP="00FD5C98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490C14">
              <w:rPr>
                <w:rFonts w:ascii="標楷體" w:eastAsia="標楷體" w:hAnsi="標楷體"/>
              </w:rPr>
              <w:t>學實習課程為總結性評量，應於畢業前之最後一個修業年 限才可修習。</w:t>
            </w:r>
          </w:p>
          <w:p w:rsidR="001561EC" w:rsidRPr="00313922" w:rsidRDefault="001561EC" w:rsidP="00FD5C98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五.</w:t>
            </w:r>
            <w:r w:rsidRPr="00313922">
              <w:rPr>
                <w:rFonts w:ascii="標楷體" w:eastAsia="標楷體" w:hAnsi="標楷體" w:hint="eastAsia"/>
              </w:rPr>
              <w:t>本表自11</w:t>
            </w:r>
            <w:r>
              <w:rPr>
                <w:rFonts w:ascii="標楷體" w:eastAsia="標楷體" w:hAnsi="標楷體" w:hint="eastAsia"/>
              </w:rPr>
              <w:t>1</w:t>
            </w:r>
            <w:r w:rsidRPr="00313922">
              <w:rPr>
                <w:rFonts w:ascii="標楷體" w:eastAsia="標楷體" w:hAnsi="標楷體" w:hint="eastAsia"/>
              </w:rPr>
              <w:t>學年度起師資生適用，1</w:t>
            </w:r>
            <w:r>
              <w:rPr>
                <w:rFonts w:ascii="標楷體" w:eastAsia="標楷體" w:hAnsi="標楷體" w:hint="eastAsia"/>
              </w:rPr>
              <w:t>10</w:t>
            </w:r>
            <w:r w:rsidRPr="00313922">
              <w:rPr>
                <w:rFonts w:ascii="標楷體" w:eastAsia="標楷體" w:hAnsi="標楷體" w:hint="eastAsia"/>
              </w:rPr>
              <w:t>學年度(含)以前得適用之。</w:t>
            </w:r>
          </w:p>
          <w:p w:rsidR="001561EC" w:rsidRPr="00490C14" w:rsidRDefault="001561EC" w:rsidP="00FD5C98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六.</w:t>
            </w:r>
            <w:r w:rsidRPr="00313922">
              <w:rPr>
                <w:rFonts w:ascii="標楷體" w:eastAsia="標楷體" w:hAnsi="標楷體" w:hint="eastAsia"/>
              </w:rPr>
              <w:t>本表陳報教育部核定後實施。</w:t>
            </w:r>
          </w:p>
        </w:tc>
      </w:tr>
    </w:tbl>
    <w:p w:rsidR="00537322" w:rsidRPr="001561EC" w:rsidRDefault="00537322" w:rsidP="00ED7881">
      <w:pPr>
        <w:widowControl/>
        <w:jc w:val="center"/>
        <w:rPr>
          <w:rFonts w:ascii="標楷體" w:eastAsia="標楷體" w:hAnsi="Times New Roman" w:cs="標楷體"/>
          <w:kern w:val="0"/>
          <w:sz w:val="40"/>
          <w:szCs w:val="40"/>
        </w:rPr>
      </w:pPr>
      <w:bookmarkStart w:id="0" w:name="_GoBack"/>
      <w:bookmarkEnd w:id="0"/>
    </w:p>
    <w:p w:rsidR="00537322" w:rsidRDefault="00537322" w:rsidP="00ED7881">
      <w:pPr>
        <w:widowControl/>
        <w:jc w:val="center"/>
        <w:rPr>
          <w:rFonts w:ascii="標楷體" w:eastAsia="標楷體" w:hAnsi="Times New Roman" w:cs="標楷體"/>
          <w:kern w:val="0"/>
          <w:sz w:val="40"/>
          <w:szCs w:val="40"/>
        </w:rPr>
      </w:pPr>
    </w:p>
    <w:p w:rsidR="00537322" w:rsidRDefault="00537322" w:rsidP="00ED7881">
      <w:pPr>
        <w:widowControl/>
        <w:jc w:val="center"/>
        <w:rPr>
          <w:rFonts w:ascii="標楷體" w:eastAsia="標楷體" w:hAnsi="Times New Roman" w:cs="標楷體"/>
          <w:kern w:val="0"/>
          <w:sz w:val="40"/>
          <w:szCs w:val="40"/>
        </w:rPr>
      </w:pPr>
    </w:p>
    <w:p w:rsidR="00537322" w:rsidRDefault="00537322" w:rsidP="00ED7881">
      <w:pPr>
        <w:widowControl/>
        <w:jc w:val="center"/>
        <w:rPr>
          <w:rFonts w:ascii="標楷體" w:eastAsia="標楷體" w:hAnsi="Times New Roman" w:cs="標楷體"/>
          <w:kern w:val="0"/>
          <w:sz w:val="40"/>
          <w:szCs w:val="40"/>
        </w:rPr>
      </w:pPr>
    </w:p>
    <w:sectPr w:rsidR="00537322" w:rsidSect="00F75F66">
      <w:footerReference w:type="default" r:id="rId8"/>
      <w:pgSz w:w="11906" w:h="16838" w:code="9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639" w:rsidRDefault="00005639" w:rsidP="003F7C97">
      <w:r>
        <w:separator/>
      </w:r>
    </w:p>
  </w:endnote>
  <w:endnote w:type="continuationSeparator" w:id="0">
    <w:p w:rsidR="00005639" w:rsidRDefault="00005639" w:rsidP="003F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y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5839539"/>
      <w:docPartObj>
        <w:docPartGallery w:val="Page Numbers (Bottom of Page)"/>
        <w:docPartUnique/>
      </w:docPartObj>
    </w:sdtPr>
    <w:sdtEndPr/>
    <w:sdtContent>
      <w:p w:rsidR="00730265" w:rsidRDefault="007302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1EC" w:rsidRPr="001561EC">
          <w:rPr>
            <w:noProof/>
            <w:lang w:val="zh-TW"/>
          </w:rPr>
          <w:t>2</w:t>
        </w:r>
        <w:r>
          <w:fldChar w:fldCharType="end"/>
        </w:r>
      </w:p>
    </w:sdtContent>
  </w:sdt>
  <w:p w:rsidR="00730265" w:rsidRDefault="0073026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639" w:rsidRDefault="00005639" w:rsidP="003F7C97">
      <w:r>
        <w:separator/>
      </w:r>
    </w:p>
  </w:footnote>
  <w:footnote w:type="continuationSeparator" w:id="0">
    <w:p w:rsidR="00005639" w:rsidRDefault="00005639" w:rsidP="003F7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1568"/>
    <w:multiLevelType w:val="hybridMultilevel"/>
    <w:tmpl w:val="AB1C006C"/>
    <w:lvl w:ilvl="0" w:tplc="9C1209A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CA3C60"/>
    <w:multiLevelType w:val="hybridMultilevel"/>
    <w:tmpl w:val="240429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EA6FF3"/>
    <w:multiLevelType w:val="hybridMultilevel"/>
    <w:tmpl w:val="240429B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 w15:restartNumberingAfterBreak="0">
    <w:nsid w:val="10525702"/>
    <w:multiLevelType w:val="hybridMultilevel"/>
    <w:tmpl w:val="0ECC04AC"/>
    <w:lvl w:ilvl="0" w:tplc="EA42A3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15E23ED3"/>
    <w:multiLevelType w:val="hybridMultilevel"/>
    <w:tmpl w:val="D76CE57E"/>
    <w:lvl w:ilvl="0" w:tplc="A2E23CE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y..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325AF"/>
    <w:multiLevelType w:val="hybridMultilevel"/>
    <w:tmpl w:val="E732F658"/>
    <w:lvl w:ilvl="0" w:tplc="4D647E4C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A70024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09088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567A0918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384E6E50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50808DD0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D6D2F08A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7BE21558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2C5061D0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F07467"/>
    <w:multiLevelType w:val="hybridMultilevel"/>
    <w:tmpl w:val="07407210"/>
    <w:lvl w:ilvl="0" w:tplc="E1727294">
      <w:start w:val="3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312603"/>
    <w:multiLevelType w:val="hybridMultilevel"/>
    <w:tmpl w:val="8D06CB4A"/>
    <w:lvl w:ilvl="0" w:tplc="69F07F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1E02BA"/>
    <w:multiLevelType w:val="hybridMultilevel"/>
    <w:tmpl w:val="9F0298B6"/>
    <w:lvl w:ilvl="0" w:tplc="B6E87100">
      <w:start w:val="1"/>
      <w:numFmt w:val="taiwaneseCountingThousand"/>
      <w:lvlText w:val="%1、"/>
      <w:lvlJc w:val="left"/>
      <w:pPr>
        <w:ind w:left="77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9" w15:restartNumberingAfterBreak="0">
    <w:nsid w:val="2BEC2936"/>
    <w:multiLevelType w:val="hybridMultilevel"/>
    <w:tmpl w:val="9424CC1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D8302FE4">
      <w:start w:val="1"/>
      <w:numFmt w:val="decimal"/>
      <w:lvlText w:val="%2."/>
      <w:lvlJc w:val="left"/>
      <w:pPr>
        <w:ind w:left="1920" w:hanging="480"/>
      </w:pPr>
      <w:rPr>
        <w:color w:val="7030A0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BF22927"/>
    <w:multiLevelType w:val="hybridMultilevel"/>
    <w:tmpl w:val="1A268270"/>
    <w:lvl w:ilvl="0" w:tplc="87CAB632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eastAsia"/>
        <w:b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E215B01"/>
    <w:multiLevelType w:val="hybridMultilevel"/>
    <w:tmpl w:val="11A4FDDE"/>
    <w:lvl w:ilvl="0" w:tplc="E6724D20">
      <w:start w:val="3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57AA83EA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2250C772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EBDE316A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16DC3E36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FC501BCC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E47CF54C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02ACF7BE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CFFA2E3A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5410E"/>
    <w:multiLevelType w:val="hybridMultilevel"/>
    <w:tmpl w:val="BACCCB46"/>
    <w:lvl w:ilvl="0" w:tplc="73C25F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20137E"/>
    <w:multiLevelType w:val="hybridMultilevel"/>
    <w:tmpl w:val="81F86EE0"/>
    <w:lvl w:ilvl="0" w:tplc="A29A877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6E6C830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  <w:color w:val="7030A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4F0D66"/>
    <w:multiLevelType w:val="hybridMultilevel"/>
    <w:tmpl w:val="24F064C4"/>
    <w:lvl w:ilvl="0" w:tplc="06506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5554FD"/>
    <w:multiLevelType w:val="hybridMultilevel"/>
    <w:tmpl w:val="0BAC45D0"/>
    <w:lvl w:ilvl="0" w:tplc="E39C6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3567F7"/>
    <w:multiLevelType w:val="hybridMultilevel"/>
    <w:tmpl w:val="9F0298B6"/>
    <w:lvl w:ilvl="0" w:tplc="B6E87100">
      <w:start w:val="1"/>
      <w:numFmt w:val="taiwaneseCountingThousand"/>
      <w:lvlText w:val="%1、"/>
      <w:lvlJc w:val="left"/>
      <w:pPr>
        <w:ind w:left="77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7" w15:restartNumberingAfterBreak="0">
    <w:nsid w:val="5A6C2301"/>
    <w:multiLevelType w:val="hybridMultilevel"/>
    <w:tmpl w:val="9F0298B6"/>
    <w:lvl w:ilvl="0" w:tplc="B6E87100">
      <w:start w:val="1"/>
      <w:numFmt w:val="taiwaneseCountingThousand"/>
      <w:lvlText w:val="%1、"/>
      <w:lvlJc w:val="left"/>
      <w:pPr>
        <w:ind w:left="77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8" w15:restartNumberingAfterBreak="0">
    <w:nsid w:val="64446111"/>
    <w:multiLevelType w:val="hybridMultilevel"/>
    <w:tmpl w:val="0B669CDA"/>
    <w:lvl w:ilvl="0" w:tplc="0AFCA7A4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649860B8"/>
    <w:multiLevelType w:val="hybridMultilevel"/>
    <w:tmpl w:val="FDAE9F3E"/>
    <w:lvl w:ilvl="0" w:tplc="94D2D10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F72D7A"/>
    <w:multiLevelType w:val="hybridMultilevel"/>
    <w:tmpl w:val="CECE5DB6"/>
    <w:lvl w:ilvl="0" w:tplc="D8302FE4">
      <w:start w:val="1"/>
      <w:numFmt w:val="decimal"/>
      <w:lvlText w:val="%1."/>
      <w:lvlJc w:val="left"/>
      <w:pPr>
        <w:ind w:left="1920" w:hanging="480"/>
      </w:pPr>
      <w:rPr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835BC8"/>
    <w:multiLevelType w:val="hybridMultilevel"/>
    <w:tmpl w:val="237A7AC6"/>
    <w:lvl w:ilvl="0" w:tplc="6F1273F0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8119B0"/>
    <w:multiLevelType w:val="hybridMultilevel"/>
    <w:tmpl w:val="4B1E4406"/>
    <w:lvl w:ilvl="0" w:tplc="16E6C830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EB04C9"/>
    <w:multiLevelType w:val="hybridMultilevel"/>
    <w:tmpl w:val="9E4C4520"/>
    <w:lvl w:ilvl="0" w:tplc="B30C8A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411452"/>
    <w:multiLevelType w:val="hybridMultilevel"/>
    <w:tmpl w:val="BA2E1234"/>
    <w:lvl w:ilvl="0" w:tplc="3E5A8340">
      <w:start w:val="1"/>
      <w:numFmt w:val="taiwaneseCountingThousand"/>
      <w:lvlText w:val="%1、"/>
      <w:lvlJc w:val="left"/>
      <w:pPr>
        <w:ind w:left="16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25" w15:restartNumberingAfterBreak="0">
    <w:nsid w:val="7DB44637"/>
    <w:multiLevelType w:val="hybridMultilevel"/>
    <w:tmpl w:val="54CA56A8"/>
    <w:lvl w:ilvl="0" w:tplc="C228E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18"/>
  </w:num>
  <w:num w:numId="6">
    <w:abstractNumId w:val="19"/>
  </w:num>
  <w:num w:numId="7">
    <w:abstractNumId w:val="16"/>
  </w:num>
  <w:num w:numId="8">
    <w:abstractNumId w:val="8"/>
  </w:num>
  <w:num w:numId="9">
    <w:abstractNumId w:val="17"/>
  </w:num>
  <w:num w:numId="10">
    <w:abstractNumId w:val="24"/>
  </w:num>
  <w:num w:numId="11">
    <w:abstractNumId w:val="14"/>
  </w:num>
  <w:num w:numId="12">
    <w:abstractNumId w:val="5"/>
  </w:num>
  <w:num w:numId="13">
    <w:abstractNumId w:val="11"/>
  </w:num>
  <w:num w:numId="14">
    <w:abstractNumId w:val="13"/>
  </w:num>
  <w:num w:numId="15">
    <w:abstractNumId w:val="9"/>
  </w:num>
  <w:num w:numId="16">
    <w:abstractNumId w:val="22"/>
  </w:num>
  <w:num w:numId="17">
    <w:abstractNumId w:val="20"/>
  </w:num>
  <w:num w:numId="18">
    <w:abstractNumId w:val="25"/>
  </w:num>
  <w:num w:numId="19">
    <w:abstractNumId w:val="4"/>
  </w:num>
  <w:num w:numId="20">
    <w:abstractNumId w:val="15"/>
  </w:num>
  <w:num w:numId="21">
    <w:abstractNumId w:val="21"/>
  </w:num>
  <w:num w:numId="22">
    <w:abstractNumId w:val="0"/>
  </w:num>
  <w:num w:numId="23">
    <w:abstractNumId w:val="12"/>
  </w:num>
  <w:num w:numId="24">
    <w:abstractNumId w:val="23"/>
  </w:num>
  <w:num w:numId="25">
    <w:abstractNumId w:val="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9C"/>
    <w:rsid w:val="00002823"/>
    <w:rsid w:val="00005639"/>
    <w:rsid w:val="00015330"/>
    <w:rsid w:val="0006593B"/>
    <w:rsid w:val="00075916"/>
    <w:rsid w:val="000924FC"/>
    <w:rsid w:val="000B6BF7"/>
    <w:rsid w:val="000D636C"/>
    <w:rsid w:val="000E4055"/>
    <w:rsid w:val="000F29F7"/>
    <w:rsid w:val="00144AF0"/>
    <w:rsid w:val="00150201"/>
    <w:rsid w:val="001561EC"/>
    <w:rsid w:val="0016788B"/>
    <w:rsid w:val="0017086D"/>
    <w:rsid w:val="00174103"/>
    <w:rsid w:val="00180874"/>
    <w:rsid w:val="00186059"/>
    <w:rsid w:val="001A1374"/>
    <w:rsid w:val="001A7BC5"/>
    <w:rsid w:val="001B60C9"/>
    <w:rsid w:val="001C2269"/>
    <w:rsid w:val="001D78AD"/>
    <w:rsid w:val="001E3FED"/>
    <w:rsid w:val="00203305"/>
    <w:rsid w:val="002057C7"/>
    <w:rsid w:val="002155BB"/>
    <w:rsid w:val="002237E2"/>
    <w:rsid w:val="00224BE5"/>
    <w:rsid w:val="00230A7F"/>
    <w:rsid w:val="002371B0"/>
    <w:rsid w:val="002434B2"/>
    <w:rsid w:val="00263877"/>
    <w:rsid w:val="00272173"/>
    <w:rsid w:val="00281F88"/>
    <w:rsid w:val="002A109D"/>
    <w:rsid w:val="002A5635"/>
    <w:rsid w:val="002E4237"/>
    <w:rsid w:val="00313922"/>
    <w:rsid w:val="00323047"/>
    <w:rsid w:val="00325258"/>
    <w:rsid w:val="003264C9"/>
    <w:rsid w:val="00337368"/>
    <w:rsid w:val="00340AF0"/>
    <w:rsid w:val="003426F3"/>
    <w:rsid w:val="00351532"/>
    <w:rsid w:val="00354F16"/>
    <w:rsid w:val="00360162"/>
    <w:rsid w:val="003656F7"/>
    <w:rsid w:val="003B5206"/>
    <w:rsid w:val="003D078C"/>
    <w:rsid w:val="003D2434"/>
    <w:rsid w:val="003E26BC"/>
    <w:rsid w:val="003E40C9"/>
    <w:rsid w:val="003F327D"/>
    <w:rsid w:val="003F7C97"/>
    <w:rsid w:val="00400F65"/>
    <w:rsid w:val="004011BB"/>
    <w:rsid w:val="004105D8"/>
    <w:rsid w:val="00421156"/>
    <w:rsid w:val="00421813"/>
    <w:rsid w:val="004327DB"/>
    <w:rsid w:val="004338F9"/>
    <w:rsid w:val="00434BB9"/>
    <w:rsid w:val="004417AF"/>
    <w:rsid w:val="00446173"/>
    <w:rsid w:val="00460BE1"/>
    <w:rsid w:val="004679D2"/>
    <w:rsid w:val="00471884"/>
    <w:rsid w:val="004909FA"/>
    <w:rsid w:val="00490C14"/>
    <w:rsid w:val="004C18E3"/>
    <w:rsid w:val="004E008E"/>
    <w:rsid w:val="004E0EF3"/>
    <w:rsid w:val="004E4044"/>
    <w:rsid w:val="004F0C44"/>
    <w:rsid w:val="005057F2"/>
    <w:rsid w:val="00512AEF"/>
    <w:rsid w:val="0051706D"/>
    <w:rsid w:val="005311DD"/>
    <w:rsid w:val="00537322"/>
    <w:rsid w:val="00550A6D"/>
    <w:rsid w:val="00553EB0"/>
    <w:rsid w:val="005572A2"/>
    <w:rsid w:val="00574B1F"/>
    <w:rsid w:val="0058251E"/>
    <w:rsid w:val="005A02D3"/>
    <w:rsid w:val="005A5056"/>
    <w:rsid w:val="005B3FEB"/>
    <w:rsid w:val="005B4FF8"/>
    <w:rsid w:val="005D02CA"/>
    <w:rsid w:val="005E20CE"/>
    <w:rsid w:val="005E4A37"/>
    <w:rsid w:val="006048A0"/>
    <w:rsid w:val="00614B93"/>
    <w:rsid w:val="0062206D"/>
    <w:rsid w:val="006224EB"/>
    <w:rsid w:val="00635E91"/>
    <w:rsid w:val="006456EC"/>
    <w:rsid w:val="00663817"/>
    <w:rsid w:val="00667830"/>
    <w:rsid w:val="0068406A"/>
    <w:rsid w:val="006944AF"/>
    <w:rsid w:val="006A5B28"/>
    <w:rsid w:val="006A714A"/>
    <w:rsid w:val="006D402A"/>
    <w:rsid w:val="006E1476"/>
    <w:rsid w:val="006F74E3"/>
    <w:rsid w:val="007122A4"/>
    <w:rsid w:val="007172E2"/>
    <w:rsid w:val="007176A1"/>
    <w:rsid w:val="00722BCF"/>
    <w:rsid w:val="00730265"/>
    <w:rsid w:val="00730839"/>
    <w:rsid w:val="00731DA2"/>
    <w:rsid w:val="007325DB"/>
    <w:rsid w:val="00757D44"/>
    <w:rsid w:val="00767855"/>
    <w:rsid w:val="00771D9D"/>
    <w:rsid w:val="00780483"/>
    <w:rsid w:val="00780596"/>
    <w:rsid w:val="00785EE7"/>
    <w:rsid w:val="00787EBD"/>
    <w:rsid w:val="00792A91"/>
    <w:rsid w:val="00792B14"/>
    <w:rsid w:val="007A6962"/>
    <w:rsid w:val="007B44D3"/>
    <w:rsid w:val="007B4D96"/>
    <w:rsid w:val="007B7615"/>
    <w:rsid w:val="007C48F5"/>
    <w:rsid w:val="007E07F6"/>
    <w:rsid w:val="00806BDD"/>
    <w:rsid w:val="00807021"/>
    <w:rsid w:val="0082604F"/>
    <w:rsid w:val="00836365"/>
    <w:rsid w:val="00851167"/>
    <w:rsid w:val="00852B31"/>
    <w:rsid w:val="00855A09"/>
    <w:rsid w:val="008570B0"/>
    <w:rsid w:val="008718E2"/>
    <w:rsid w:val="00886D43"/>
    <w:rsid w:val="008C1798"/>
    <w:rsid w:val="008C1A83"/>
    <w:rsid w:val="008D4879"/>
    <w:rsid w:val="008E34D5"/>
    <w:rsid w:val="00914A1B"/>
    <w:rsid w:val="00923E54"/>
    <w:rsid w:val="00923FFE"/>
    <w:rsid w:val="009261AA"/>
    <w:rsid w:val="0093390C"/>
    <w:rsid w:val="00935E16"/>
    <w:rsid w:val="0094705B"/>
    <w:rsid w:val="00952B30"/>
    <w:rsid w:val="009743AB"/>
    <w:rsid w:val="009B3353"/>
    <w:rsid w:val="009C3D21"/>
    <w:rsid w:val="009C5DC2"/>
    <w:rsid w:val="009C6E69"/>
    <w:rsid w:val="009E0168"/>
    <w:rsid w:val="009F5135"/>
    <w:rsid w:val="00A01974"/>
    <w:rsid w:val="00A01C72"/>
    <w:rsid w:val="00A16CFF"/>
    <w:rsid w:val="00A22AC1"/>
    <w:rsid w:val="00A40162"/>
    <w:rsid w:val="00A42824"/>
    <w:rsid w:val="00A468F3"/>
    <w:rsid w:val="00A52474"/>
    <w:rsid w:val="00A57080"/>
    <w:rsid w:val="00A74129"/>
    <w:rsid w:val="00A81449"/>
    <w:rsid w:val="00A81586"/>
    <w:rsid w:val="00A943C5"/>
    <w:rsid w:val="00AA7F5B"/>
    <w:rsid w:val="00AC25E3"/>
    <w:rsid w:val="00AF62E5"/>
    <w:rsid w:val="00B04036"/>
    <w:rsid w:val="00B123FD"/>
    <w:rsid w:val="00B1730A"/>
    <w:rsid w:val="00B23839"/>
    <w:rsid w:val="00B31710"/>
    <w:rsid w:val="00B364E1"/>
    <w:rsid w:val="00B4796C"/>
    <w:rsid w:val="00B60040"/>
    <w:rsid w:val="00B62A7E"/>
    <w:rsid w:val="00B80907"/>
    <w:rsid w:val="00B81957"/>
    <w:rsid w:val="00B90CDF"/>
    <w:rsid w:val="00BA4A66"/>
    <w:rsid w:val="00BC52EF"/>
    <w:rsid w:val="00BD0C95"/>
    <w:rsid w:val="00BD2062"/>
    <w:rsid w:val="00BD5406"/>
    <w:rsid w:val="00BF2F15"/>
    <w:rsid w:val="00BF49AC"/>
    <w:rsid w:val="00BF7626"/>
    <w:rsid w:val="00C012CD"/>
    <w:rsid w:val="00C0555A"/>
    <w:rsid w:val="00C105BA"/>
    <w:rsid w:val="00C23464"/>
    <w:rsid w:val="00C26CD7"/>
    <w:rsid w:val="00C33DDB"/>
    <w:rsid w:val="00C36569"/>
    <w:rsid w:val="00C407E0"/>
    <w:rsid w:val="00C47742"/>
    <w:rsid w:val="00C67DFD"/>
    <w:rsid w:val="00C84E20"/>
    <w:rsid w:val="00C87813"/>
    <w:rsid w:val="00CA03CE"/>
    <w:rsid w:val="00CA2B16"/>
    <w:rsid w:val="00CB454F"/>
    <w:rsid w:val="00CD3631"/>
    <w:rsid w:val="00CD5C3C"/>
    <w:rsid w:val="00CE66F1"/>
    <w:rsid w:val="00CF1338"/>
    <w:rsid w:val="00D031D3"/>
    <w:rsid w:val="00D24828"/>
    <w:rsid w:val="00D27B00"/>
    <w:rsid w:val="00D30B0C"/>
    <w:rsid w:val="00D44787"/>
    <w:rsid w:val="00D51F8C"/>
    <w:rsid w:val="00D605A0"/>
    <w:rsid w:val="00D728AA"/>
    <w:rsid w:val="00D76B13"/>
    <w:rsid w:val="00D903D7"/>
    <w:rsid w:val="00D90F20"/>
    <w:rsid w:val="00DC2A08"/>
    <w:rsid w:val="00DC2A68"/>
    <w:rsid w:val="00DD11C5"/>
    <w:rsid w:val="00DD2DF7"/>
    <w:rsid w:val="00DD3A48"/>
    <w:rsid w:val="00DD7104"/>
    <w:rsid w:val="00DD73F3"/>
    <w:rsid w:val="00E05830"/>
    <w:rsid w:val="00E432C5"/>
    <w:rsid w:val="00E56E5B"/>
    <w:rsid w:val="00E64468"/>
    <w:rsid w:val="00E663D4"/>
    <w:rsid w:val="00E74229"/>
    <w:rsid w:val="00E75707"/>
    <w:rsid w:val="00E863C0"/>
    <w:rsid w:val="00EA2519"/>
    <w:rsid w:val="00EB2EA3"/>
    <w:rsid w:val="00EB383B"/>
    <w:rsid w:val="00EB775F"/>
    <w:rsid w:val="00ED1ADF"/>
    <w:rsid w:val="00ED4ACB"/>
    <w:rsid w:val="00ED5595"/>
    <w:rsid w:val="00ED7684"/>
    <w:rsid w:val="00ED7881"/>
    <w:rsid w:val="00EE2499"/>
    <w:rsid w:val="00EE7342"/>
    <w:rsid w:val="00EF0E79"/>
    <w:rsid w:val="00EF4C9F"/>
    <w:rsid w:val="00F00DAE"/>
    <w:rsid w:val="00F15BAC"/>
    <w:rsid w:val="00F22F16"/>
    <w:rsid w:val="00F316FC"/>
    <w:rsid w:val="00F633F9"/>
    <w:rsid w:val="00F719A0"/>
    <w:rsid w:val="00F719D3"/>
    <w:rsid w:val="00F75F66"/>
    <w:rsid w:val="00F81320"/>
    <w:rsid w:val="00F84535"/>
    <w:rsid w:val="00F870E7"/>
    <w:rsid w:val="00FB1A9C"/>
    <w:rsid w:val="00FC05F4"/>
    <w:rsid w:val="00FE7680"/>
    <w:rsid w:val="00FF095E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3A0746-364F-4144-9EB8-FA83B62C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A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1A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1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1A9C"/>
    <w:rPr>
      <w:sz w:val="20"/>
      <w:szCs w:val="20"/>
    </w:rPr>
  </w:style>
  <w:style w:type="paragraph" w:customStyle="1" w:styleId="Default">
    <w:name w:val="Default"/>
    <w:rsid w:val="00FB1A9C"/>
    <w:pPr>
      <w:widowControl w:val="0"/>
      <w:autoSpaceDE w:val="0"/>
      <w:autoSpaceDN w:val="0"/>
      <w:adjustRightInd w:val="0"/>
    </w:pPr>
    <w:rPr>
      <w:rFonts w:ascii="標楷體y.." w:eastAsia="標楷體y.." w:cs="標楷體y.."/>
      <w:color w:val="000000"/>
      <w:kern w:val="0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FB1A9C"/>
    <w:pPr>
      <w:spacing w:after="120"/>
    </w:pPr>
  </w:style>
  <w:style w:type="character" w:customStyle="1" w:styleId="a9">
    <w:name w:val="本文 字元"/>
    <w:basedOn w:val="a0"/>
    <w:link w:val="a8"/>
    <w:uiPriority w:val="99"/>
    <w:semiHidden/>
    <w:rsid w:val="00FB1A9C"/>
  </w:style>
  <w:style w:type="paragraph" w:styleId="aa">
    <w:name w:val="List Paragraph"/>
    <w:basedOn w:val="a"/>
    <w:uiPriority w:val="34"/>
    <w:qFormat/>
    <w:rsid w:val="00FB1A9C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60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600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7AD69-B8B0-48AB-949E-7DAEF0C4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Ndhu</cp:lastModifiedBy>
  <cp:revision>2</cp:revision>
  <cp:lastPrinted>2020-07-03T02:30:00Z</cp:lastPrinted>
  <dcterms:created xsi:type="dcterms:W3CDTF">2022-07-07T02:57:00Z</dcterms:created>
  <dcterms:modified xsi:type="dcterms:W3CDTF">2022-07-07T02:57:00Z</dcterms:modified>
</cp:coreProperties>
</file>